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Times New Roman" w:cs="Times New Roman" w:eastAsia="Times New Roman" w:hAnsi="Times New Roman"/>
          <w:b w:val="1"/>
          <w:bCs w:val="1"/>
        </w:rPr>
      </w:pPr>
      <w:r w:rsidDel="00000000" w:rsidR="00000000" w:rsidRPr="00000000">
        <w:rPr>
          <w:rFonts w:ascii="Arial" w:cs="Arial" w:eastAsia="Arial" w:hAnsi="Arial"/>
          <w:b w:val="1"/>
          <w:bCs w:val="1"/>
          <w:sz w:val="20"/>
          <w:szCs w:val="20"/>
          <w:rtl w:val="0"/>
        </w:rPr>
        <w:t xml:space="preserve">MINUTA </w:t>
      </w:r>
      <w:r w:rsidDel="00000000" w:rsidR="00000000" w:rsidRPr="00000000">
        <w:rPr>
          <w:rFonts w:ascii="Arial" w:cs="Arial" w:eastAsia="Arial" w:hAnsi="Arial"/>
          <w:b w:val="1"/>
          <w:bCs w:val="1"/>
          <w:color w:val="000000"/>
          <w:sz w:val="20"/>
          <w:szCs w:val="20"/>
          <w:rtl w:val="0"/>
        </w:rPr>
        <w:t xml:space="preserve"> ATA DE REGISTRO DE PREÇOS </w:t>
        <w:br w:type="textWrapping"/>
        <w:t xml:space="preserve">Lei nº 14.133, de 1º de abril de 2021</w:t>
      </w:r>
      <w:r w:rsidDel="00000000" w:rsidR="00000000" w:rsidRPr="00000000">
        <w:rPr>
          <w:rtl w:val="0"/>
        </w:rPr>
      </w:r>
    </w:p>
    <w:p w:rsidR="00000000" w:rsidDel="00000000" w:rsidP="00000000" w:rsidRDefault="00000000" w:rsidRPr="00000000" w14:paraId="00000002">
      <w:pPr>
        <w:spacing w:after="40" w:line="288" w:lineRule="auto"/>
        <w:jc w:val="center"/>
        <w:rPr>
          <w:rFonts w:ascii="Arial" w:cs="Arial" w:eastAsia="Arial" w:hAnsi="Arial"/>
          <w:b w:val="1"/>
          <w:bCs w:val="1"/>
          <w:i w:val="1"/>
          <w:iCs w:val="1"/>
          <w:color w:val="ff0000"/>
          <w:sz w:val="20"/>
          <w:szCs w:val="20"/>
        </w:rPr>
      </w:pPr>
      <w:r w:rsidDel="00000000" w:rsidR="00000000" w:rsidRPr="00000000">
        <w:rPr>
          <w:rFonts w:ascii="Times New Roman" w:cs="Times New Roman" w:eastAsia="Times New Roman" w:hAnsi="Times New Roman"/>
          <w:b w:val="1"/>
          <w:bCs w:val="1"/>
          <w:rtl w:val="0"/>
        </w:rPr>
        <w:t xml:space="preserve">Instituto Federal de Educação, Ciência e Tecnologia Goiano</w:t>
      </w:r>
      <w:r w:rsidDel="00000000" w:rsidR="00000000" w:rsidRPr="00000000">
        <w:rPr>
          <w:rtl w:val="0"/>
        </w:rPr>
      </w:r>
    </w:p>
    <w:p w:rsidR="00000000" w:rsidDel="00000000" w:rsidP="00000000" w:rsidRDefault="00000000" w:rsidRPr="00000000" w14:paraId="00000003">
      <w:pPr>
        <w:spacing w:before="120" w:line="312" w:lineRule="auto"/>
        <w:jc w:val="center"/>
        <w:rPr>
          <w:rFonts w:ascii="Arial" w:cs="Arial" w:eastAsia="Arial" w:hAnsi="Arial"/>
          <w:i w:val="1"/>
          <w:iCs w:val="1"/>
          <w:sz w:val="20"/>
          <w:szCs w:val="20"/>
        </w:rPr>
      </w:pPr>
      <w:r w:rsidDel="00000000" w:rsidR="00000000" w:rsidRPr="00000000">
        <w:rPr>
          <w:rFonts w:ascii="Arial" w:cs="Arial" w:eastAsia="Arial" w:hAnsi="Arial"/>
          <w:color w:val="000000"/>
          <w:sz w:val="20"/>
          <w:szCs w:val="20"/>
          <w:rtl w:val="0"/>
        </w:rPr>
        <w:t xml:space="preserve">Processo Administr</w:t>
      </w:r>
      <w:r w:rsidDel="00000000" w:rsidR="00000000" w:rsidRPr="00000000">
        <w:rPr>
          <w:rFonts w:ascii="Arial" w:cs="Arial" w:eastAsia="Arial" w:hAnsi="Arial"/>
          <w:sz w:val="20"/>
          <w:szCs w:val="20"/>
          <w:rtl w:val="0"/>
        </w:rPr>
        <w:t xml:space="preserve">ativo n° </w:t>
      </w:r>
      <w:r w:rsidDel="00000000" w:rsidR="00000000" w:rsidRPr="00000000">
        <w:rPr>
          <w:rFonts w:ascii="Arial" w:cs="Arial" w:eastAsia="Arial" w:hAnsi="Arial"/>
          <w:i w:val="1"/>
          <w:iCs w:val="1"/>
          <w:sz w:val="20"/>
          <w:szCs w:val="20"/>
          <w:rtl w:val="0"/>
        </w:rPr>
        <w:t xml:space="preserve">23216.002664.2025-40</w:t>
      </w:r>
    </w:p>
    <w:p w:rsidR="00000000" w:rsidDel="00000000" w:rsidP="00000000" w:rsidRDefault="00000000" w:rsidRPr="00000000" w14:paraId="00000004">
      <w:pPr>
        <w:spacing w:before="120" w:line="312" w:lineRule="auto"/>
        <w:jc w:val="center"/>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05">
      <w:pPr>
        <w:spacing w:after="288"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Ata de Registro de Preços nº </w:t>
      </w:r>
      <w:r w:rsidDel="00000000" w:rsidR="00000000" w:rsidRPr="00000000">
        <w:rPr>
          <w:rFonts w:ascii="Arial" w:cs="Arial" w:eastAsia="Arial" w:hAnsi="Arial"/>
          <w:i w:val="1"/>
          <w:iCs w:val="1"/>
          <w:sz w:val="20"/>
          <w:szCs w:val="20"/>
          <w:rtl w:val="0"/>
        </w:rPr>
        <w:t xml:space="preserve">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sz w:val="20"/>
          <w:szCs w:val="20"/>
          <w:rtl w:val="0"/>
        </w:rPr>
        <w:t xml:space="preserve">XXXX</w:t>
      </w:r>
      <w:r w:rsidDel="00000000" w:rsidR="00000000" w:rsidRPr="00000000">
        <w:rPr>
          <w:rtl w:val="0"/>
        </w:rPr>
      </w:r>
    </w:p>
    <w:p w:rsidR="00000000" w:rsidDel="00000000" w:rsidP="00000000" w:rsidRDefault="00000000" w:rsidRPr="00000000" w14:paraId="00000006">
      <w:pPr>
        <w:widowControl w:val="0"/>
        <w:tabs>
          <w:tab w:val="center" w:leader="none" w:pos="4779"/>
          <w:tab w:val="right" w:leader="none" w:pos="9198"/>
        </w:tabs>
        <w:spacing w:after="120" w:before="120" w:line="276" w:lineRule="auto"/>
        <w:ind w:right="-28"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 </w:t>
      </w:r>
      <w:r w:rsidDel="00000000" w:rsidR="00000000" w:rsidRPr="00000000">
        <w:rPr>
          <w:rFonts w:ascii="Arial" w:cs="Arial" w:eastAsia="Arial" w:hAnsi="Arial"/>
          <w:i w:val="1"/>
          <w:iCs w:val="1"/>
          <w:sz w:val="20"/>
          <w:szCs w:val="20"/>
          <w:rtl w:val="0"/>
        </w:rPr>
        <w:t xml:space="preserve">Instituto Federal de Educação, Ciência e Tecnologia Goiano que gerenciará a ata de registro de preços,</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i w:val="1"/>
          <w:iCs w:val="1"/>
          <w:sz w:val="20"/>
          <w:szCs w:val="20"/>
          <w:rtl w:val="0"/>
        </w:rPr>
        <w:t xml:space="preserve">rua 88</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sz w:val="20"/>
          <w:szCs w:val="20"/>
          <w:rtl w:val="0"/>
        </w:rPr>
        <w:t xml:space="preserve">Goiânia - GO</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i w:val="1"/>
          <w:iCs w:val="1"/>
          <w:sz w:val="20"/>
          <w:szCs w:val="20"/>
          <w:rtl w:val="0"/>
        </w:rPr>
        <w:t xml:space="preserve">10.651.417/0001-78,</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i w:val="1"/>
          <w:iCs w:val="1"/>
          <w:sz w:val="20"/>
          <w:szCs w:val="20"/>
          <w:rtl w:val="0"/>
        </w:rPr>
        <w:t xml:space="preserve">cargo e nome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i w:val="1"/>
          <w:iCs w:val="1"/>
          <w:sz w:val="20"/>
          <w:szCs w:val="20"/>
          <w:rtl w:val="0"/>
        </w:rPr>
        <w:t xml:space="preserve">XX</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sz w:val="20"/>
          <w:szCs w:val="20"/>
          <w:rtl w:val="0"/>
        </w:rPr>
        <w:t xml:space="preserve">[mês]</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sz w:val="20"/>
          <w:szCs w:val="20"/>
          <w:rtl w:val="0"/>
        </w:rPr>
        <w:t xml:space="preserve">[ano]</w:t>
      </w:r>
      <w:r w:rsidDel="00000000" w:rsidR="00000000" w:rsidRPr="00000000">
        <w:rPr>
          <w:rFonts w:ascii="Arial" w:cs="Arial" w:eastAsia="Arial" w:hAnsi="Arial"/>
          <w:sz w:val="20"/>
          <w:szCs w:val="20"/>
          <w:rtl w:val="0"/>
        </w:rPr>
        <w:t xml:space="preserve">, publicada no</w:t>
      </w:r>
      <w:r w:rsidDel="00000000" w:rsidR="00000000" w:rsidRPr="00000000">
        <w:rPr>
          <w:rFonts w:ascii="Arial" w:cs="Arial" w:eastAsia="Arial" w:hAnsi="Arial"/>
          <w:i w:val="1"/>
          <w:iCs w:val="1"/>
          <w:sz w:val="20"/>
          <w:szCs w:val="20"/>
          <w:rtl w:val="0"/>
        </w:rPr>
        <w:t xml:space="preserve"> DOU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iCs w:val="1"/>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sz w:val="20"/>
          <w:szCs w:val="20"/>
          <w:rtl w:val="0"/>
        </w:rPr>
        <w:t xml:space="preserve">[mês]</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sz w:val="20"/>
          <w:szCs w:val="20"/>
          <w:rtl w:val="0"/>
        </w:rPr>
        <w:t xml:space="preserve">[ano]</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i w:val="1"/>
          <w:iCs w:val="1"/>
          <w:sz w:val="20"/>
          <w:szCs w:val="20"/>
          <w:rtl w:val="0"/>
        </w:rPr>
        <w:t xml:space="preserve">[nº matrícula]</w:t>
      </w:r>
      <w:r w:rsidDel="00000000" w:rsidR="00000000" w:rsidRPr="00000000">
        <w:rPr>
          <w:rFonts w:ascii="Arial" w:cs="Arial" w:eastAsia="Arial" w:hAnsi="Arial"/>
          <w:sz w:val="20"/>
          <w:szCs w:val="20"/>
          <w:rtl w:val="0"/>
        </w:rPr>
        <w:t xml:space="preserve">, considerando o julgamento da </w:t>
      </w:r>
      <w:r w:rsidDel="00000000" w:rsidR="00000000" w:rsidRPr="00000000">
        <w:rPr>
          <w:rFonts w:ascii="Arial" w:cs="Arial" w:eastAsia="Arial" w:hAnsi="Arial"/>
          <w:i w:val="1"/>
          <w:iCs w:val="1"/>
          <w:sz w:val="20"/>
          <w:szCs w:val="20"/>
          <w:rtl w:val="0"/>
        </w:rPr>
        <w:t xml:space="preserve">licitação na modalidade de pregão, na forma eletrônica</w:t>
      </w:r>
      <w:r w:rsidDel="00000000" w:rsidR="00000000" w:rsidRPr="00000000">
        <w:rPr>
          <w:rFonts w:ascii="Arial" w:cs="Arial" w:eastAsia="Arial" w:hAnsi="Arial"/>
          <w:sz w:val="20"/>
          <w:szCs w:val="20"/>
          <w:rtl w:val="0"/>
        </w:rPr>
        <w:t xml:space="preserve">, para REGISTRO DE PREÇOS nº ......./202..., publicada no ...... de ...../...../202....., processo administrativo n.º </w:t>
      </w:r>
      <w:r w:rsidDel="00000000" w:rsidR="00000000" w:rsidRPr="00000000">
        <w:rPr>
          <w:rFonts w:ascii="Arial" w:cs="Arial" w:eastAsia="Arial" w:hAnsi="Arial"/>
          <w:i w:val="1"/>
          <w:iCs w:val="1"/>
          <w:sz w:val="20"/>
          <w:szCs w:val="20"/>
          <w:rtl w:val="0"/>
        </w:rPr>
        <w:t xml:space="preserve">23216.002664.2025-40</w:t>
      </w:r>
      <w:r w:rsidDel="00000000" w:rsidR="00000000" w:rsidRPr="00000000">
        <w:rPr>
          <w:rFonts w:ascii="Arial" w:cs="Arial" w:eastAsia="Arial" w:hAnsi="Arial"/>
          <w:sz w:val="20"/>
          <w:szCs w:val="20"/>
          <w:rtl w:val="0"/>
        </w:rPr>
        <w:t xml:space="preserve">, RESOLVE registrar os preços da(s) empresa(s) indicada(s) e qualificada(s) nesta ATA, de acordo com a classificação por ela(s) alcançada(s) e na(s) quantidade(s) cotada(s), atendendo as condições previstas no </w:t>
      </w:r>
      <w:r w:rsidDel="00000000" w:rsidR="00000000" w:rsidRPr="00000000">
        <w:rPr>
          <w:rFonts w:ascii="Arial" w:cs="Arial" w:eastAsia="Arial" w:hAnsi="Arial"/>
          <w:i w:val="1"/>
          <w:iCs w:val="1"/>
          <w:sz w:val="20"/>
          <w:szCs w:val="20"/>
          <w:rtl w:val="0"/>
        </w:rPr>
        <w:t xml:space="preserve">Edital de licitação,</w:t>
      </w:r>
      <w:r w:rsidDel="00000000" w:rsidR="00000000" w:rsidRPr="00000000">
        <w:rPr>
          <w:rFonts w:ascii="Arial" w:cs="Arial" w:eastAsia="Arial" w:hAnsi="Arial"/>
          <w:sz w:val="20"/>
          <w:szCs w:val="20"/>
          <w:rtl w:val="0"/>
        </w:rPr>
        <w:t xml:space="preserve">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presente Ata tem por objeto o registro de preços para a eventual </w:t>
      </w:r>
      <w:r w:rsidDel="00000000" w:rsidR="00000000" w:rsidRPr="00000000">
        <w:rPr>
          <w:rFonts w:ascii="Arial" w:cs="Arial" w:eastAsia="Arial" w:hAnsi="Arial"/>
          <w:sz w:val="20"/>
          <w:szCs w:val="20"/>
          <w:rtl w:val="0"/>
        </w:rPr>
        <w:t xml:space="preserve">contratação de serviços não contínuos de instalação, manutenção, certificação e reorganização de infraestrutura de rede lógica, com fornecimento de materiais, sem regime de dedicação exclusiva de mão de obra, por meio de Sistema de Registro de Preços,.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especificado(s) no</w:t>
      </w:r>
      <w:r w:rsidDel="00000000" w:rsidR="00000000" w:rsidRPr="00000000">
        <w:rPr>
          <w:rFonts w:ascii="Arial" w:cs="Arial" w:eastAsia="Arial" w:hAnsi="Arial"/>
          <w:sz w:val="20"/>
          <w:szCs w:val="20"/>
          <w:rtl w:val="0"/>
        </w:rPr>
        <w:t xml:space="preserve"> grupo 01 do</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Termo de Referência, anexo</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I</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 do</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edital de licitação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n.º </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qu</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é parte integrante desta Ata, assim como as propostas cujos preços tenham sido registrados, independentemente de transcrição.</w:t>
      </w:r>
      <w:r w:rsidDel="00000000" w:rsidR="00000000" w:rsidRPr="00000000">
        <w:rPr>
          <w:rtl w:val="0"/>
        </w:rPr>
      </w:r>
    </w:p>
    <w:p w:rsidR="00000000" w:rsidDel="00000000" w:rsidP="00000000" w:rsidRDefault="00000000" w:rsidRPr="00000000" w14:paraId="00000009">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DOS PREÇOS, ESPECIFICAÇÕES E QUANTITATIVOS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preço registrado, as especificações do objeto, fornecedor(es) e as demais condições ofertadas na(s) proposta(s) são as que seguem: </w:t>
      </w:r>
      <w:r w:rsidDel="00000000" w:rsidR="00000000" w:rsidRPr="00000000">
        <w:rPr>
          <w:rtl w:val="0"/>
        </w:rPr>
      </w:r>
    </w:p>
    <w:tbl>
      <w:tblPr>
        <w:tblStyle w:val="Table1"/>
        <w:tblW w:w="6975.0" w:type="dxa"/>
        <w:jc w:val="left"/>
        <w:tblInd w:w="10.0" w:type="dxa"/>
        <w:tblLayout w:type="fixed"/>
        <w:tblLook w:val="0000"/>
      </w:tblPr>
      <w:tblGrid>
        <w:gridCol w:w="1230"/>
        <w:gridCol w:w="1545"/>
        <w:gridCol w:w="1485"/>
        <w:gridCol w:w="810"/>
        <w:gridCol w:w="1905"/>
        <w:tblGridChange w:id="0">
          <w:tblGrid>
            <w:gridCol w:w="1230"/>
            <w:gridCol w:w="1545"/>
            <w:gridCol w:w="1485"/>
            <w:gridCol w:w="810"/>
            <w:gridCol w:w="190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GRUPO/ Item</w:t>
            </w:r>
          </w:p>
          <w:p w:rsidR="00000000" w:rsidDel="00000000" w:rsidP="00000000" w:rsidRDefault="00000000" w:rsidRPr="00000000" w14:paraId="0000000C">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0D">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1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4">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5">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Total</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7">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spacing w:line="360" w:lineRule="auto"/>
              <w:ind w:right="-30"/>
              <w:jc w:val="both"/>
              <w:rPr>
                <w:rFonts w:ascii="Arial" w:cs="Arial" w:eastAsia="Arial" w:hAnsi="Arial"/>
                <w:sz w:val="16"/>
                <w:szCs w:val="16"/>
              </w:rPr>
            </w:pP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F">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0">
            <w:pPr>
              <w:widowControl w:val="0"/>
              <w:spacing w:line="360" w:lineRule="auto"/>
              <w:ind w:right="-3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Valor Global xxxxxxxxx</w:t>
            </w:r>
          </w:p>
        </w:tc>
      </w:tr>
    </w:tbl>
    <w:p w:rsidR="00000000" w:rsidDel="00000000" w:rsidP="00000000" w:rsidRDefault="00000000" w:rsidRPr="00000000" w14:paraId="00000021">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rFonts w:ascii="Arial" w:cs="Arial" w:eastAsia="Arial" w:hAnsi="Arial"/>
          <w:b w:val="0"/>
          <w:bCs w:val="0"/>
          <w:i w:val="0"/>
          <w:iCs w:val="0"/>
          <w:smallCaps w:val="0"/>
          <w:strike w:val="0"/>
          <w:sz w:val="20"/>
          <w:szCs w:val="20"/>
          <w:shd w:fill="auto" w:val="clear"/>
          <w:vertAlign w:val="baseline"/>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listagem do cadastro de reserva referente ao presente registro de preços consta como anexo a esta Ata.</w:t>
      </w:r>
      <w:r w:rsidDel="00000000" w:rsidR="00000000" w:rsidRPr="00000000">
        <w:rPr>
          <w:rtl w:val="0"/>
        </w:rPr>
      </w:r>
    </w:p>
    <w:p w:rsidR="00000000" w:rsidDel="00000000" w:rsidP="00000000" w:rsidRDefault="00000000" w:rsidRPr="00000000" w14:paraId="0000002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sz w:val="20"/>
          <w:szCs w:val="20"/>
          <w:u w:val="none"/>
          <w:shd w:fill="auto" w:val="clear"/>
          <w:vertAlign w:val="baseline"/>
          <w:rtl w:val="0"/>
        </w:rPr>
        <w:t xml:space="preserve">ÓRGÃO(S) GERENCIADOR E PARTICIPANTE(S)</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órgão gerenciador será o(a) </w:t>
      </w:r>
      <w:r w:rsidDel="00000000" w:rsidR="00000000" w:rsidRPr="00000000">
        <w:rPr>
          <w:rFonts w:ascii="Arial" w:cs="Arial" w:eastAsia="Arial" w:hAnsi="Arial"/>
          <w:i w:val="1"/>
          <w:iCs w:val="1"/>
          <w:sz w:val="20"/>
          <w:szCs w:val="20"/>
          <w:rtl w:val="0"/>
        </w:rPr>
        <w:t xml:space="preserve">Instituto Federal Goiano</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que gerenciará a ata de registro de preços</w:t>
      </w:r>
      <w:r w:rsidDel="00000000" w:rsidR="00000000" w:rsidRPr="00000000">
        <w:rPr>
          <w:rFonts w:ascii="Arial" w:cs="Arial" w:eastAsia="Arial" w:hAnsi="Arial"/>
          <w:i w:val="1"/>
          <w:iCs w:val="1"/>
          <w:sz w:val="20"/>
          <w:szCs w:val="20"/>
          <w:rtl w:val="0"/>
        </w:rPr>
        <w:t xml:space="preserve">.</w:t>
      </w:r>
    </w:p>
    <w:p w:rsidR="00000000" w:rsidDel="00000000" w:rsidP="00000000" w:rsidRDefault="00000000" w:rsidRPr="00000000" w14:paraId="00000025">
      <w:pPr>
        <w:numPr>
          <w:ilvl w:val="1"/>
          <w:numId w:val="1"/>
        </w:numPr>
        <w:spacing w:after="240" w:before="240" w:line="276" w:lineRule="auto"/>
        <w:ind w:left="574" w:hanging="432"/>
        <w:jc w:val="both"/>
        <w:rPr>
          <w:rFonts w:ascii="Arial" w:cs="Arial" w:eastAsia="Arial" w:hAnsi="Arial"/>
          <w:i w:val="1"/>
          <w:iCs w:val="1"/>
        </w:rPr>
      </w:pPr>
      <w:r w:rsidDel="00000000" w:rsidR="00000000" w:rsidRPr="00000000">
        <w:rPr>
          <w:rFonts w:ascii="Arial" w:cs="Arial" w:eastAsia="Arial" w:hAnsi="Arial"/>
          <w:i w:val="1"/>
          <w:iCs w:val="1"/>
          <w:sz w:val="14"/>
          <w:szCs w:val="14"/>
          <w:rtl w:val="0"/>
        </w:rPr>
        <w:t xml:space="preserve"> </w:t>
      </w:r>
      <w:r w:rsidDel="00000000" w:rsidR="00000000" w:rsidRPr="00000000">
        <w:rPr>
          <w:rFonts w:ascii="Arial" w:cs="Arial" w:eastAsia="Arial" w:hAnsi="Arial"/>
          <w:i w:val="1"/>
          <w:iCs w:val="1"/>
          <w:sz w:val="20"/>
          <w:szCs w:val="20"/>
          <w:rtl w:val="0"/>
        </w:rPr>
        <w:t xml:space="preserve">Além do gerenciador, os órgãos participantes do registro de preços são os campi do IF Goiano.</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bCs w:val="1"/>
          <w:i w:val="0"/>
          <w:iCs w:val="0"/>
          <w:smallCaps w:val="0"/>
          <w:color w:val="000000"/>
          <w:sz w:val="20"/>
          <w:szCs w:val="20"/>
          <w:u w:val="none"/>
          <w:shd w:fill="auto" w:val="clear"/>
          <w:vertAlign w:val="baseline"/>
        </w:rPr>
      </w:pPr>
      <w:r w:rsidDel="00000000" w:rsidR="00000000" w:rsidRPr="00000000">
        <w:rPr>
          <w:rFonts w:ascii="Arial" w:cs="Arial" w:eastAsia="Arial" w:hAnsi="Arial"/>
          <w:b w:val="1"/>
          <w:bCs w:val="1"/>
          <w:sz w:val="20"/>
          <w:szCs w:val="20"/>
          <w:rtl w:val="0"/>
        </w:rPr>
        <w:t xml:space="preserve">4. </w:t>
      </w:r>
      <w:r w:rsidDel="00000000" w:rsidR="00000000" w:rsidRPr="00000000">
        <w:rPr>
          <w:rFonts w:ascii="Arial" w:cs="Arial" w:eastAsia="Arial" w:hAnsi="Arial"/>
          <w:b w:val="1"/>
          <w:bCs w:val="1"/>
          <w:i w:val="0"/>
          <w:iCs w:val="0"/>
          <w:smallCaps w:val="0"/>
          <w:color w:val="000000"/>
          <w:sz w:val="20"/>
          <w:szCs w:val="20"/>
          <w:u w:val="none"/>
          <w:shd w:fill="auto" w:val="clear"/>
          <w:vertAlign w:val="baseline"/>
          <w:rtl w:val="0"/>
        </w:rPr>
        <w:t xml:space="preserve">DA ADESÃO À ATA DE REGISTRO DE PREÇOS </w:t>
      </w:r>
    </w:p>
    <w:p w:rsidR="00000000" w:rsidDel="00000000" w:rsidP="00000000" w:rsidRDefault="00000000" w:rsidRPr="00000000" w14:paraId="00000027">
      <w:pPr>
        <w:spacing w:after="120" w:before="12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4.1 Não será admitida a adesão à ata de registro de preços </w:t>
      </w:r>
      <w:r w:rsidDel="00000000" w:rsidR="00000000" w:rsidRPr="00000000">
        <w:rPr>
          <w:rFonts w:ascii="Arial" w:cs="Arial" w:eastAsia="Arial" w:hAnsi="Arial"/>
          <w:sz w:val="16"/>
          <w:szCs w:val="16"/>
          <w:rtl w:val="0"/>
        </w:rPr>
        <w:t xml:space="preserve">[A1] </w:t>
      </w:r>
      <w:r w:rsidDel="00000000" w:rsidR="00000000" w:rsidRPr="00000000">
        <w:rPr>
          <w:rFonts w:ascii="Arial" w:cs="Arial" w:eastAsia="Arial" w:hAnsi="Arial"/>
          <w:sz w:val="20"/>
          <w:szCs w:val="20"/>
          <w:rtl w:val="0"/>
        </w:rPr>
        <w:t xml:space="preserve">decorrente desta licitação ou desta contratação direta, conforme justificativa apresentada nos estudos técnicos preliminares.</w:t>
      </w:r>
      <w:r w:rsidDel="00000000" w:rsidR="00000000" w:rsidRPr="00000000">
        <w:rPr>
          <w:rtl w:val="0"/>
        </w:rPr>
      </w:r>
    </w:p>
    <w:p w:rsidR="00000000" w:rsidDel="00000000" w:rsidP="00000000" w:rsidRDefault="00000000" w:rsidRPr="00000000" w14:paraId="00000028">
      <w:pPr>
        <w:spacing w:after="240" w:before="240" w:line="276"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Vedação a acréscimo de quantitativos</w:t>
      </w:r>
    </w:p>
    <w:p w:rsidR="00000000" w:rsidDel="00000000" w:rsidP="00000000" w:rsidRDefault="00000000" w:rsidRPr="00000000" w14:paraId="00000029">
      <w:pPr>
        <w:spacing w:after="240" w:before="24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0"/>
          <w:szCs w:val="20"/>
          <w:rtl w:val="0"/>
        </w:rPr>
        <w:t xml:space="preserve">É vedado efetuar acréscimos nos quantitativos fixados na ata de registro de preços.</w:t>
      </w:r>
      <w:r w:rsidDel="00000000" w:rsidR="00000000" w:rsidRPr="00000000">
        <w:rPr>
          <w:rtl w:val="0"/>
        </w:rPr>
      </w:r>
    </w:p>
    <w:p w:rsidR="00000000" w:rsidDel="00000000" w:rsidP="00000000" w:rsidRDefault="00000000" w:rsidRPr="00000000" w14:paraId="0000002A">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pPr>
      <w:r w:rsidDel="00000000" w:rsidR="00000000" w:rsidRPr="00000000">
        <w:rPr>
          <w:rFonts w:ascii="Arial" w:cs="Arial" w:eastAsia="Arial" w:hAnsi="Arial"/>
          <w:b w:val="1"/>
          <w:bCs w:val="1"/>
          <w:sz w:val="20"/>
          <w:szCs w:val="20"/>
          <w:rtl w:val="0"/>
        </w:rPr>
        <w:t xml:space="preserve">5.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VALIDADE, FORMALIZAÇÃO DA ATA DE REGISTRO DE PREÇOS E CADASTRO RESERVA</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5.1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validade da Ata de Registro de Preços será de 1 (um) ano, contado a partir do primeiro dia útil subsequente à data de divulgação n</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PNCP, podendo ser prorrogada por igual período, mediante a anuência do fornecedor, desde que comprovado o preço vantajoso.</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vertAlign w:val="baseline"/>
        </w:rPr>
      </w:pPr>
      <w:r w:rsidDel="00000000" w:rsidR="00000000" w:rsidRPr="00000000">
        <w:rPr>
          <w:rFonts w:ascii="Arial" w:cs="Arial" w:eastAsia="Arial" w:hAnsi="Arial"/>
          <w:sz w:val="20"/>
          <w:szCs w:val="20"/>
          <w:rtl w:val="0"/>
        </w:rPr>
        <w:t xml:space="preserve">5.1.1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Em caso de prorrogação da ata</w:t>
      </w:r>
      <w:r w:rsidDel="00000000" w:rsidR="00000000" w:rsidRPr="00000000">
        <w:rPr>
          <w:rFonts w:ascii="Arial" w:cs="Arial" w:eastAsia="Arial" w:hAnsi="Arial"/>
          <w:b w:val="0"/>
          <w:bCs w:val="0"/>
          <w:i w:val="0"/>
          <w:iCs w:val="0"/>
          <w:smallCaps w:val="0"/>
          <w:strike w:val="0"/>
          <w:sz w:val="20"/>
          <w:szCs w:val="20"/>
          <w:u w:val="none"/>
          <w:vertAlign w:val="baseline"/>
          <w:rtl w:val="0"/>
        </w:rPr>
        <w:t xml:space="preserve">, </w:t>
      </w:r>
      <w:r w:rsidDel="00000000" w:rsidR="00000000" w:rsidRPr="00000000">
        <w:rPr>
          <w:rFonts w:ascii="Arial" w:cs="Arial" w:eastAsia="Arial" w:hAnsi="Arial"/>
          <w:i w:val="1"/>
          <w:iCs w:val="1"/>
          <w:sz w:val="20"/>
          <w:szCs w:val="20"/>
          <w:rtl w:val="0"/>
        </w:rPr>
        <w:t xml:space="preserve">poderá </w:t>
      </w:r>
      <w:r w:rsidDel="00000000" w:rsidR="00000000" w:rsidRPr="00000000">
        <w:rPr>
          <w:rFonts w:ascii="Arial" w:cs="Arial" w:eastAsia="Arial" w:hAnsi="Arial"/>
          <w:b w:val="0"/>
          <w:bCs w:val="0"/>
          <w:i w:val="1"/>
          <w:iCs w:val="1"/>
          <w:smallCaps w:val="0"/>
          <w:strike w:val="0"/>
          <w:color w:val="ff0000"/>
          <w:sz w:val="20"/>
          <w:szCs w:val="20"/>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vertAlign w:val="baseline"/>
          <w:rtl w:val="0"/>
        </w:rPr>
        <w:t xml:space="preserve">ser renovado o quantitativo originalmente registrado.</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formalização do contrato ou do instrumento substituto deverá haver a indicação da disponibilidade dos créditos orçamentários respectivos.</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5.2.1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instrumento contratual de que trata o item 5.2. deverá ser assinado no prazo de validade da ata de registro de preços.</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5.4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5.4.1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registrados na ata os preços e os quantitativos do adjudicatário, devendo ser observada a possib</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ilidade de o licitante oferecer ou não proposta em quantitativo inferior ao máximo previsto no</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iCs w:val="1"/>
          <w:sz w:val="20"/>
          <w:szCs w:val="20"/>
          <w:rtl w:val="0"/>
        </w:rPr>
        <w:t xml:space="preserve">edital</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se obrigar nos limites dela;</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5.4.2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incluído na ata, na forma de anexo, o registro dos licitantes ou dos fornecedores que:</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5.4.2.1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Aceitarem cotar os bens, as obras ou os serviços com preços iguais aos do adjudicatário, observada a classificação da licitação; e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5.4.2.2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Mantiverem sua proposta original. </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5.4.3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respeitada, nas contratações, a ordem de classificação dos licitantes ou dos fornecedores registrados na ata.</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5.5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registro a que se refere o item 5.4.2</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5.6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5.7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habilitação dos licitantes que comporão o cadastro de reserva a que se refere o item 5.4.2.2 somente será efetuada quando houver necessidade de contratação dos licitantes remanescentes, nas seguintes hipóteses:</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5.7.1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o licitante vencedor não assinar a ata de registro de preços, no prazo e nas condições estabel</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ecidos no</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iCs w:val="1"/>
          <w:sz w:val="20"/>
          <w:szCs w:val="20"/>
          <w:rtl w:val="0"/>
        </w:rPr>
        <w:t xml:space="preserve">edital,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e</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5.7.2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Quando houver o cancelamento do registro do licitante ou do registro de preços nas hipóteses previstas no item 9.</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5.8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5.9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5.9.1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O prazo de convocação poderá ser prorrogado 1 (uma) vez, por igual período, mediante solicitação do licitante ou fornecedor convocado, desde que apresentada dentro do prazo, devidamente justificada, e que a justificativa seja aceita pela Administração.</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5.10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5.11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5.12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Na hipótese de nenhum dos licitantes que trata o item 5.4.2.1, aceitar a contratação nos termos do item anterior, a Administração, observados o valor estimado e sua eventual atualização nos termos do </w:t>
      </w:r>
      <w:r w:rsidDel="00000000" w:rsidR="00000000" w:rsidRPr="00000000">
        <w:rPr>
          <w:rFonts w:ascii="Arial" w:cs="Arial" w:eastAsia="Arial" w:hAnsi="Arial"/>
          <w:i w:val="1"/>
          <w:iCs w:val="1"/>
          <w:sz w:val="20"/>
          <w:szCs w:val="20"/>
          <w:rtl w:val="0"/>
        </w:rPr>
        <w:t xml:space="preserve">edital</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 poderá:</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5.12.1 </w:t>
      </w:r>
      <w:r w:rsidDel="00000000" w:rsidR="00000000" w:rsidRPr="00000000">
        <w:rPr>
          <w:rFonts w:ascii="Arial" w:cs="Arial" w:eastAsia="Arial" w:hAnsi="Arial"/>
          <w:b w:val="0"/>
          <w:bCs w:val="0"/>
          <w:i w:val="0"/>
          <w:iCs w:val="0"/>
          <w:smallCaps w:val="0"/>
          <w:strike w:val="0"/>
          <w:sz w:val="20"/>
          <w:szCs w:val="20"/>
          <w:u w:val="none"/>
          <w:shd w:fill="auto" w:val="clear"/>
          <w:vertAlign w:val="baseline"/>
          <w:rtl w:val="0"/>
        </w:rPr>
        <w:t xml:space="preserve">Convocar para 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egociação os demais licitantes ou fornecedores remanescentes cujos preços foram registrados sem redução, observada 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5.12.2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Adjudicar e firmar o contrato nas condições ofertadas pelos licitantes ou fornecedores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5.13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4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0" w:right="0" w:firstLine="0"/>
        <w:jc w:val="both"/>
        <w:rPr>
          <w:rFonts w:ascii="Arial" w:cs="Arial" w:eastAsia="Arial" w:hAnsi="Arial"/>
          <w:sz w:val="16"/>
          <w:szCs w:val="16"/>
        </w:rPr>
      </w:pPr>
      <w:r w:rsidDel="00000000" w:rsidR="00000000" w:rsidRPr="00000000">
        <w:rPr>
          <w:rFonts w:ascii="Arial" w:cs="Arial" w:eastAsia="Arial" w:hAnsi="Arial"/>
          <w:b w:val="1"/>
          <w:bCs w:val="1"/>
          <w:sz w:val="20"/>
          <w:szCs w:val="20"/>
          <w:rtl w:val="0"/>
        </w:rPr>
        <w:t xml:space="preserve">6.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ALTERAÇÃO OU ATUALIZAÇÃO DOS PREÇOS REGISTRADOS</w:t>
      </w:r>
      <w:r w:rsidDel="00000000" w:rsidR="00000000" w:rsidRPr="00000000">
        <w:rPr>
          <w:rtl w:val="0"/>
        </w:rPr>
      </w:r>
    </w:p>
    <w:p w:rsidR="00000000" w:rsidDel="00000000" w:rsidP="00000000" w:rsidRDefault="00000000" w:rsidRPr="00000000" w14:paraId="00000047">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6.1 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048">
      <w:pPr>
        <w:spacing w:after="240" w:before="240" w:line="276" w:lineRule="auto"/>
        <w:jc w:val="both"/>
        <w:rPr>
          <w:rFonts w:ascii="Arial" w:cs="Arial" w:eastAsia="Arial" w:hAnsi="Arial"/>
          <w:color w:val="0000ef"/>
          <w:sz w:val="16"/>
          <w:szCs w:val="16"/>
        </w:rPr>
      </w:pPr>
      <w:r w:rsidDel="00000000" w:rsidR="00000000" w:rsidRPr="00000000">
        <w:rPr>
          <w:rFonts w:ascii="Arial" w:cs="Arial" w:eastAsia="Arial" w:hAnsi="Arial"/>
          <w:sz w:val="16"/>
          <w:szCs w:val="16"/>
          <w:rtl w:val="0"/>
        </w:rPr>
        <w:t xml:space="preserve">6.1.1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Em caso de força maior, caso fortuito ou fato do príncipe ou em decorrência de fatos imprevisíveis ou previsíveis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de consequências incalculáveis, que inviabilizem a execução da ata tal como pactuada, nos termos da alínea “d” do inciso II do caput do art. 124 da Lei nº 14.133, de 2021[A1] </w:t>
      </w:r>
      <w:r w:rsidDel="00000000" w:rsidR="00000000" w:rsidRPr="00000000">
        <w:rPr>
          <w:rFonts w:ascii="Arial" w:cs="Arial" w:eastAsia="Arial" w:hAnsi="Arial"/>
          <w:color w:val="0000ef"/>
          <w:sz w:val="16"/>
          <w:szCs w:val="16"/>
          <w:rtl w:val="0"/>
        </w:rPr>
        <w:t xml:space="preserve">;</w:t>
      </w:r>
    </w:p>
    <w:p w:rsidR="00000000" w:rsidDel="00000000" w:rsidP="00000000" w:rsidRDefault="00000000" w:rsidRPr="00000000" w14:paraId="00000049">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6.1.2 </w:t>
      </w:r>
      <w:r w:rsidDel="00000000" w:rsidR="00000000" w:rsidRPr="00000000">
        <w:rPr>
          <w:rFonts w:ascii="Arial" w:cs="Arial" w:eastAsia="Arial" w:hAnsi="Arial"/>
          <w:sz w:val="16"/>
          <w:szCs w:val="16"/>
          <w:rtl w:val="0"/>
        </w:rPr>
        <w:t xml:space="preserve">Em caso de criação, alteração ou extinção de quaisquer tributos ou encargos legais ou a superveniência de disposições legais, com comprovada repercussão sobre os preços registrados;</w:t>
      </w:r>
    </w:p>
    <w:p w:rsidR="00000000" w:rsidDel="00000000" w:rsidP="00000000" w:rsidRDefault="00000000" w:rsidRPr="00000000" w14:paraId="0000004A">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6.1.3 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4B">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6.1.3.1 No caso do reajustamento, deverá ser respeitada a contagem da anualidade e o índice previstos para a contratação; </w:t>
      </w:r>
    </w:p>
    <w:p w:rsidR="00000000" w:rsidDel="00000000" w:rsidP="00000000" w:rsidRDefault="00000000" w:rsidRPr="00000000" w14:paraId="0000004C">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6.1.3.2 No caso da repactuação, poderá ser a pedido do interessado, conforme critérios definidos para a contratação.</w:t>
      </w:r>
    </w:p>
    <w:p w:rsidR="00000000" w:rsidDel="00000000" w:rsidP="00000000" w:rsidRDefault="00000000" w:rsidRPr="00000000" w14:paraId="0000004D">
      <w:pPr>
        <w:spacing w:after="240" w:before="240" w:line="276"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7.</w:t>
      </w:r>
      <w:r w:rsidDel="00000000" w:rsidR="00000000" w:rsidRPr="00000000">
        <w:rPr>
          <w:rFonts w:ascii="Arial" w:cs="Arial" w:eastAsia="Arial" w:hAnsi="Arial"/>
          <w:b w:val="1"/>
          <w:bCs w:val="1"/>
          <w:sz w:val="14"/>
          <w:szCs w:val="14"/>
          <w:rtl w:val="0"/>
        </w:rPr>
        <w:t xml:space="preserve">    </w:t>
      </w:r>
      <w:r w:rsidDel="00000000" w:rsidR="00000000" w:rsidRPr="00000000">
        <w:rPr>
          <w:rFonts w:ascii="Arial" w:cs="Arial" w:eastAsia="Arial" w:hAnsi="Arial"/>
          <w:b w:val="1"/>
          <w:bCs w:val="1"/>
          <w:sz w:val="16"/>
          <w:szCs w:val="16"/>
          <w:rtl w:val="0"/>
        </w:rPr>
        <w:t xml:space="preserve">NEGOCIAÇÃO DE PREÇOS REGISTRADOS</w:t>
      </w:r>
    </w:p>
    <w:p w:rsidR="00000000" w:rsidDel="00000000" w:rsidP="00000000" w:rsidRDefault="00000000" w:rsidRPr="00000000" w14:paraId="0000004E">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de o preço registrado tornar-se superior ao preço praticado no mercado por motivo superveniente, o órgão ou entidade gerenciadora convocará o fornecedor para negociar a redução do preço registrado.</w:t>
      </w:r>
    </w:p>
    <w:p w:rsidR="00000000" w:rsidDel="00000000" w:rsidP="00000000" w:rsidRDefault="00000000" w:rsidRPr="00000000" w14:paraId="0000004F">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7.1.1 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50">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cancelado.[A1] </w:t>
      </w:r>
    </w:p>
    <w:p w:rsidR="00000000" w:rsidDel="00000000" w:rsidP="00000000" w:rsidRDefault="00000000" w:rsidRPr="00000000" w14:paraId="00000051">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7.1.3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Se não obtiver êxito nas negociações, o órgão ou entidade gerenciadora procederá ao cancelamento da ata de registro de preços, adotando as medidas cabíveis para obtenção de contratação mais vantajosa.</w:t>
      </w:r>
    </w:p>
    <w:p w:rsidR="00000000" w:rsidDel="00000000" w:rsidP="00000000" w:rsidRDefault="00000000" w:rsidRPr="00000000" w14:paraId="00000052">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7.1.4 </w:t>
      </w:r>
      <w:r w:rsidDel="00000000" w:rsidR="00000000" w:rsidRPr="00000000">
        <w:rPr>
          <w:rFonts w:ascii="Calibri" w:cs="Calibri" w:eastAsia="Calibri" w:hAnsi="Calibri"/>
          <w:sz w:val="16"/>
          <w:szCs w:val="16"/>
          <w:rtl w:val="0"/>
        </w:rPr>
        <w:t xml:space="preserve">Na hipótese de</w:t>
      </w:r>
      <w:r w:rsidDel="00000000" w:rsidR="00000000" w:rsidRPr="00000000">
        <w:rPr>
          <w:rFonts w:ascii="Arial" w:cs="Arial" w:eastAsia="Arial" w:hAnsi="Arial"/>
          <w:sz w:val="16"/>
          <w:szCs w:val="16"/>
          <w:rtl w:val="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53">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000000" w:rsidDel="00000000" w:rsidP="00000000" w:rsidRDefault="00000000" w:rsidRPr="00000000" w14:paraId="00000054">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Neste caso, o fornecedor encaminhará, juntamente com o pedido de alteração, a documentação comprobatória ou a planilha de custos que demonstre a inviabilidade do preço registrado em relação às condições inicialmente pactuadas.</w:t>
      </w:r>
    </w:p>
    <w:p w:rsidR="00000000" w:rsidDel="00000000" w:rsidP="00000000" w:rsidRDefault="00000000" w:rsidRPr="00000000" w14:paraId="00000055">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rsidR="00000000" w:rsidDel="00000000" w:rsidP="00000000" w:rsidRDefault="00000000" w:rsidRPr="00000000" w14:paraId="00000056">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57">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7.2.4</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Se não obtiver êxito nas negociações, o órgão ou entidade gerenciadora procederá ao cancelamento da ata de registro de preços, nos termos do item 9.4, e adotará as medidas cabíveis para a obtenção da contratação mais vantajosa.</w:t>
      </w:r>
    </w:p>
    <w:p w:rsidR="00000000" w:rsidDel="00000000" w:rsidP="00000000" w:rsidRDefault="00000000" w:rsidRPr="00000000" w14:paraId="00000058">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7.2.5</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59">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7.2.6</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5A">
      <w:pPr>
        <w:spacing w:after="240" w:before="240" w:line="276"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8.</w:t>
      </w:r>
      <w:r w:rsidDel="00000000" w:rsidR="00000000" w:rsidRPr="00000000">
        <w:rPr>
          <w:rFonts w:ascii="Arial" w:cs="Arial" w:eastAsia="Arial" w:hAnsi="Arial"/>
          <w:b w:val="1"/>
          <w:bCs w:val="1"/>
          <w:sz w:val="14"/>
          <w:szCs w:val="14"/>
          <w:rtl w:val="0"/>
        </w:rPr>
        <w:t xml:space="preserve">    </w:t>
      </w:r>
      <w:r w:rsidDel="00000000" w:rsidR="00000000" w:rsidRPr="00000000">
        <w:rPr>
          <w:rFonts w:ascii="Arial" w:cs="Arial" w:eastAsia="Arial" w:hAnsi="Arial"/>
          <w:b w:val="1"/>
          <w:bCs w:val="1"/>
          <w:sz w:val="16"/>
          <w:szCs w:val="16"/>
          <w:rtl w:val="0"/>
        </w:rPr>
        <w:t xml:space="preserve">REMANEJAMENTO DAS QUANTIDADES REGISTRADAS NA ATA DE REGISTRO DE PREÇOS </w:t>
      </w:r>
    </w:p>
    <w:p w:rsidR="00000000" w:rsidDel="00000000" w:rsidP="00000000" w:rsidRDefault="00000000" w:rsidRPr="00000000" w14:paraId="0000005B">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8.1 As quantidades previstas para os itens com preços registrados nas atas de registro de preços poderão ser remanejadas pelo órgão ou entidade gerenciadora entre os órgãos ou as entidades participantes e não participantes do registro de preços.</w:t>
      </w:r>
    </w:p>
    <w:p w:rsidR="00000000" w:rsidDel="00000000" w:rsidP="00000000" w:rsidRDefault="00000000" w:rsidRPr="00000000" w14:paraId="0000005C">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8.2  O remanejamento somente poderá ser feito:</w:t>
      </w:r>
    </w:p>
    <w:p w:rsidR="00000000" w:rsidDel="00000000" w:rsidP="00000000" w:rsidRDefault="00000000" w:rsidRPr="00000000" w14:paraId="0000005D">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8.2.1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De órgão ou entidade participante para órgão ou entidade participante; ou</w:t>
      </w:r>
    </w:p>
    <w:p w:rsidR="00000000" w:rsidDel="00000000" w:rsidP="00000000" w:rsidRDefault="00000000" w:rsidRPr="00000000" w14:paraId="0000005E">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8.2.2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De órgão ou entidade participante para órgão ou entidade não participante.</w:t>
      </w:r>
    </w:p>
    <w:p w:rsidR="00000000" w:rsidDel="00000000" w:rsidP="00000000" w:rsidRDefault="00000000" w:rsidRPr="00000000" w14:paraId="0000005F">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O órgão ou entidade gerenciadora que tiver estimado as quantidades que pretende contratar será considerado participante para efeito do remanejamento.</w:t>
      </w:r>
    </w:p>
    <w:p w:rsidR="00000000" w:rsidDel="00000000" w:rsidP="00000000" w:rsidRDefault="00000000" w:rsidRPr="00000000" w14:paraId="00000060">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8.4</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de remanejamento de órgão ou entidade participante para órgão ou entidade não participante, serão observados os limites previstos no art. 32 do Decreto nº 11.462, de 2023[A1] .</w:t>
      </w:r>
    </w:p>
    <w:p w:rsidR="00000000" w:rsidDel="00000000" w:rsidP="00000000" w:rsidRDefault="00000000" w:rsidRPr="00000000" w14:paraId="00000061">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8.5</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00000" w:rsidDel="00000000" w:rsidP="00000000" w:rsidRDefault="00000000" w:rsidRPr="00000000" w14:paraId="00000062">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000000" w:rsidDel="00000000" w:rsidP="00000000" w:rsidRDefault="00000000" w:rsidRPr="00000000" w14:paraId="00000063">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8.7</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00000" w:rsidDel="00000000" w:rsidP="00000000" w:rsidRDefault="00000000" w:rsidRPr="00000000" w14:paraId="00000064">
      <w:pPr>
        <w:spacing w:after="240" w:before="240" w:line="276"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9. </w:t>
      </w:r>
      <w:r w:rsidDel="00000000" w:rsidR="00000000" w:rsidRPr="00000000">
        <w:rPr>
          <w:rFonts w:ascii="Arial" w:cs="Arial" w:eastAsia="Arial" w:hAnsi="Arial"/>
          <w:b w:val="1"/>
          <w:bCs w:val="1"/>
          <w:sz w:val="14"/>
          <w:szCs w:val="14"/>
          <w:rtl w:val="0"/>
        </w:rPr>
        <w:t xml:space="preserve"> </w:t>
      </w:r>
      <w:r w:rsidDel="00000000" w:rsidR="00000000" w:rsidRPr="00000000">
        <w:rPr>
          <w:rFonts w:ascii="Arial" w:cs="Arial" w:eastAsia="Arial" w:hAnsi="Arial"/>
          <w:b w:val="1"/>
          <w:bCs w:val="1"/>
          <w:sz w:val="16"/>
          <w:szCs w:val="16"/>
          <w:rtl w:val="0"/>
        </w:rPr>
        <w:t xml:space="preserve">CANCELAMENTO DO REGISTRO DO LICITANTE VENCEDOR E DOS PREÇOS REGISTRADOS</w:t>
      </w:r>
    </w:p>
    <w:p w:rsidR="00000000" w:rsidDel="00000000" w:rsidP="00000000" w:rsidRDefault="00000000" w:rsidRPr="00000000" w14:paraId="00000065">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9.1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O registro do fornecedor será cancelado pelo gerenciador, quando o fornecedor:</w:t>
      </w:r>
    </w:p>
    <w:p w:rsidR="00000000" w:rsidDel="00000000" w:rsidP="00000000" w:rsidRDefault="00000000" w:rsidRPr="00000000" w14:paraId="00000066">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9.1.1 Descumprir as condições da ata de registro de preços, sem motivo justificado;</w:t>
      </w:r>
    </w:p>
    <w:p w:rsidR="00000000" w:rsidDel="00000000" w:rsidP="00000000" w:rsidRDefault="00000000" w:rsidRPr="00000000" w14:paraId="00000067">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9.1.2 Não retirar a nota de empenho, ou instrumento equivalente, no prazo estabelecido pela Administração sem justificativa razoável;</w:t>
      </w:r>
    </w:p>
    <w:p w:rsidR="00000000" w:rsidDel="00000000" w:rsidP="00000000" w:rsidRDefault="00000000" w:rsidRPr="00000000" w14:paraId="00000068">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9.1.3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Não aceitar manter seu preço registrado, na hipótese prevista no artigo 27, § 2º, do Decreto nº 11.462, de 2023; ou</w:t>
      </w:r>
    </w:p>
    <w:p w:rsidR="00000000" w:rsidDel="00000000" w:rsidP="00000000" w:rsidRDefault="00000000" w:rsidRPr="00000000" w14:paraId="00000069">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9.1.4  Sofrer sanção prevista nos incisos III ou IV do caput do art. 156 da Lei nº 14.133, de 2021.</w:t>
      </w:r>
    </w:p>
    <w:p w:rsidR="00000000" w:rsidDel="00000000" w:rsidP="00000000" w:rsidRDefault="00000000" w:rsidRPr="00000000" w14:paraId="0000006A">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9.1.4.1</w:t>
      </w:r>
      <w:r w:rsidDel="00000000" w:rsidR="00000000" w:rsidRPr="00000000">
        <w:rPr>
          <w:rFonts w:ascii="Arial" w:cs="Arial" w:eastAsia="Arial" w:hAnsi="Arial"/>
          <w:sz w:val="14"/>
          <w:szCs w:val="14"/>
          <w:rtl w:val="0"/>
        </w:rPr>
        <w:tab/>
      </w:r>
      <w:r w:rsidDel="00000000" w:rsidR="00000000" w:rsidRPr="00000000">
        <w:rPr>
          <w:rFonts w:ascii="Arial" w:cs="Arial" w:eastAsia="Arial" w:hAnsi="Arial"/>
          <w:sz w:val="16"/>
          <w:szCs w:val="16"/>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rsidR="00000000" w:rsidDel="00000000" w:rsidP="00000000" w:rsidRDefault="00000000" w:rsidRPr="00000000" w14:paraId="0000006B">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 O cancelamento de registros nas hipóteses previstas no item 9.1 será formalizado por despacho do órgão ou da entidade gerenciadora, garantidos os princípios do contraditório e da ampla defesa.</w:t>
      </w:r>
    </w:p>
    <w:p w:rsidR="00000000" w:rsidDel="00000000" w:rsidP="00000000" w:rsidRDefault="00000000" w:rsidRPr="00000000" w14:paraId="0000006C">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Na hipótese de cancelamento do registro do fornecedor, o órgão ou a entidade gerenciadora poderá convocar os licitantes que compõem o cadastro de reserva, observada a ordem de classificação.</w:t>
      </w:r>
    </w:p>
    <w:p w:rsidR="00000000" w:rsidDel="00000000" w:rsidP="00000000" w:rsidRDefault="00000000" w:rsidRPr="00000000" w14:paraId="0000006D">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9.4 O cancelamento dos preços registrados poderá ser realizado pelo gerenciador, em determinada ata de registro de preços, total ou parcialmente, nas seguintes hipóteses, desde que devidamente comprovadas e justificadas:</w:t>
      </w:r>
    </w:p>
    <w:p w:rsidR="00000000" w:rsidDel="00000000" w:rsidP="00000000" w:rsidRDefault="00000000" w:rsidRPr="00000000" w14:paraId="0000006E">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9.4.1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Por razão de interesse público;</w:t>
      </w:r>
    </w:p>
    <w:p w:rsidR="00000000" w:rsidDel="00000000" w:rsidP="00000000" w:rsidRDefault="00000000" w:rsidRPr="00000000" w14:paraId="0000006F">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9.4.2 </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A pedido do fornecedor, decorrente de caso fortuito ou força maior; ou</w:t>
      </w:r>
    </w:p>
    <w:p w:rsidR="00000000" w:rsidDel="00000000" w:rsidP="00000000" w:rsidRDefault="00000000" w:rsidRPr="00000000" w14:paraId="00000070">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9.4.3 Se não houver êxito nas negociações, nas hipóteses em que o preço de mercado tornar-se superior ou inferior ao preço registrado, nos termos do artigos 26, § 3º e  27, § 4º, ambos do Decreto nº 11.462, de 2023.</w:t>
      </w:r>
    </w:p>
    <w:p w:rsidR="00000000" w:rsidDel="00000000" w:rsidP="00000000" w:rsidRDefault="00000000" w:rsidRPr="00000000" w14:paraId="00000071">
      <w:pPr>
        <w:spacing w:after="240" w:before="240" w:line="276"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10.</w:t>
      </w:r>
      <w:r w:rsidDel="00000000" w:rsidR="00000000" w:rsidRPr="00000000">
        <w:rPr>
          <w:rFonts w:ascii="Arial" w:cs="Arial" w:eastAsia="Arial" w:hAnsi="Arial"/>
          <w:b w:val="1"/>
          <w:bCs w:val="1"/>
          <w:sz w:val="14"/>
          <w:szCs w:val="14"/>
          <w:rtl w:val="0"/>
        </w:rPr>
        <w:t xml:space="preserve">  </w:t>
      </w:r>
      <w:r w:rsidDel="00000000" w:rsidR="00000000" w:rsidRPr="00000000">
        <w:rPr>
          <w:rFonts w:ascii="Arial" w:cs="Arial" w:eastAsia="Arial" w:hAnsi="Arial"/>
          <w:b w:val="1"/>
          <w:bCs w:val="1"/>
          <w:sz w:val="16"/>
          <w:szCs w:val="16"/>
          <w:rtl w:val="0"/>
        </w:rPr>
        <w:t xml:space="preserve">DAS PENALIDADES</w:t>
      </w:r>
    </w:p>
    <w:p w:rsidR="00000000" w:rsidDel="00000000" w:rsidP="00000000" w:rsidRDefault="00000000" w:rsidRPr="00000000" w14:paraId="00000072">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10.1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O descumprimento da Ata de Registro de Preços ensejará aplicação das penalidades estab</w:t>
      </w:r>
      <w:r w:rsidDel="00000000" w:rsidR="00000000" w:rsidRPr="00000000">
        <w:rPr>
          <w:rFonts w:ascii="Arial" w:cs="Arial" w:eastAsia="Arial" w:hAnsi="Arial"/>
          <w:sz w:val="16"/>
          <w:szCs w:val="16"/>
          <w:rtl w:val="0"/>
        </w:rPr>
        <w:t xml:space="preserve">elecidas no </w:t>
      </w:r>
      <w:r w:rsidDel="00000000" w:rsidR="00000000" w:rsidRPr="00000000">
        <w:rPr>
          <w:rFonts w:ascii="Arial" w:cs="Arial" w:eastAsia="Arial" w:hAnsi="Arial"/>
          <w:sz w:val="16"/>
          <w:szCs w:val="16"/>
          <w:rtl w:val="0"/>
        </w:rPr>
        <w:t xml:space="preserve">Edital.</w:t>
      </w:r>
      <w:r w:rsidDel="00000000" w:rsidR="00000000" w:rsidRPr="00000000">
        <w:rPr>
          <w:rtl w:val="0"/>
        </w:rPr>
      </w:r>
    </w:p>
    <w:p w:rsidR="00000000" w:rsidDel="00000000" w:rsidP="00000000" w:rsidRDefault="00000000" w:rsidRPr="00000000" w14:paraId="00000073">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10.1.1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As sanções também se aplicam aos integrantes do cadastro de reserva no registro de preços que, convocados, não honrarem o compromisso assumido injustificadamente após terem assinado a ata.</w:t>
      </w:r>
    </w:p>
    <w:p w:rsidR="00000000" w:rsidDel="00000000" w:rsidP="00000000" w:rsidRDefault="00000000" w:rsidRPr="00000000" w14:paraId="00000074">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10.2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rsidR="00000000" w:rsidDel="00000000" w:rsidP="00000000" w:rsidRDefault="00000000" w:rsidRPr="00000000" w14:paraId="00000075">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10.3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O órgão ou entidade participante deverá comunicar ao órgão gerenciador qualquer das ocorrências previstas no item 9.1, dada a necessidade de instauração de procedimento para cancelamento do registro do fornecedor.</w:t>
      </w:r>
    </w:p>
    <w:p w:rsidR="00000000" w:rsidDel="00000000" w:rsidP="00000000" w:rsidRDefault="00000000" w:rsidRPr="00000000" w14:paraId="00000076">
      <w:pPr>
        <w:spacing w:after="240" w:before="240" w:line="276"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11.</w:t>
      </w:r>
      <w:r w:rsidDel="00000000" w:rsidR="00000000" w:rsidRPr="00000000">
        <w:rPr>
          <w:rFonts w:ascii="Arial" w:cs="Arial" w:eastAsia="Arial" w:hAnsi="Arial"/>
          <w:b w:val="1"/>
          <w:bCs w:val="1"/>
          <w:sz w:val="14"/>
          <w:szCs w:val="14"/>
          <w:rtl w:val="0"/>
        </w:rPr>
        <w:t xml:space="preserve">  </w:t>
      </w:r>
      <w:r w:rsidDel="00000000" w:rsidR="00000000" w:rsidRPr="00000000">
        <w:rPr>
          <w:rFonts w:ascii="Arial" w:cs="Arial" w:eastAsia="Arial" w:hAnsi="Arial"/>
          <w:b w:val="1"/>
          <w:bCs w:val="1"/>
          <w:sz w:val="16"/>
          <w:szCs w:val="16"/>
          <w:rtl w:val="0"/>
        </w:rPr>
        <w:t xml:space="preserve">CONDIÇÕES GERAIS</w:t>
      </w:r>
    </w:p>
    <w:p w:rsidR="00000000" w:rsidDel="00000000" w:rsidP="00000000" w:rsidRDefault="00000000" w:rsidRPr="00000000" w14:paraId="00000077">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11.1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 Edital.</w:t>
      </w:r>
    </w:p>
    <w:p w:rsidR="00000000" w:rsidDel="00000000" w:rsidP="00000000" w:rsidRDefault="00000000" w:rsidRPr="00000000" w14:paraId="00000078">
      <w:pPr>
        <w:spacing w:after="240" w:before="240" w:line="276"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11.2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16"/>
          <w:szCs w:val="16"/>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79">
      <w:pPr>
        <w:spacing w:after="120" w:before="120" w:line="276" w:lineRule="auto"/>
        <w:jc w:val="both"/>
        <w:rPr>
          <w:rFonts w:ascii="Arial" w:cs="Arial" w:eastAsia="Arial" w:hAnsi="Arial"/>
          <w:i w:val="1"/>
          <w:iCs w:val="1"/>
          <w:sz w:val="20"/>
          <w:szCs w:val="20"/>
        </w:rPr>
      </w:pPr>
      <w:r w:rsidDel="00000000" w:rsidR="00000000" w:rsidRPr="00000000">
        <w:rPr>
          <w:rFonts w:ascii="Arial" w:cs="Arial" w:eastAsia="Arial" w:hAnsi="Arial"/>
          <w:sz w:val="16"/>
          <w:szCs w:val="16"/>
          <w:rtl w:val="0"/>
        </w:rPr>
        <w:t xml:space="preserve">Para firmeza e validade do pactuado, a presente Ata foi lavrada em duas vias de igual teor, que, depois de lida e achada em ordem, vai assinada pelas partes </w:t>
      </w:r>
      <w:r w:rsidDel="00000000" w:rsidR="00000000" w:rsidRPr="00000000">
        <w:rPr>
          <w:rFonts w:ascii="Arial" w:cs="Arial" w:eastAsia="Arial" w:hAnsi="Arial"/>
          <w:sz w:val="16"/>
          <w:szCs w:val="16"/>
          <w:rtl w:val="0"/>
        </w:rPr>
        <w:t xml:space="preserve">e encaminhada cópia aos demais órgãos participantes.</w:t>
      </w:r>
      <w:r w:rsidDel="00000000" w:rsidR="00000000" w:rsidRPr="00000000">
        <w:rPr>
          <w:rtl w:val="0"/>
        </w:rPr>
      </w:r>
    </w:p>
    <w:p w:rsidR="00000000" w:rsidDel="00000000" w:rsidP="00000000" w:rsidRDefault="00000000" w:rsidRPr="00000000" w14:paraId="0000007A">
      <w:pPr>
        <w:spacing w:after="240" w:before="240" w:line="360" w:lineRule="auto"/>
        <w:ind w:right="-2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Local e data</w:t>
      </w:r>
    </w:p>
    <w:p w:rsidR="00000000" w:rsidDel="00000000" w:rsidP="00000000" w:rsidRDefault="00000000" w:rsidRPr="00000000" w14:paraId="0000007B">
      <w:pPr>
        <w:spacing w:after="240" w:before="240" w:line="360" w:lineRule="auto"/>
        <w:ind w:right="-20"/>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Assinaturas </w:t>
      </w:r>
    </w:p>
    <w:p w:rsidR="00000000" w:rsidDel="00000000" w:rsidP="00000000" w:rsidRDefault="00000000" w:rsidRPr="00000000" w14:paraId="0000007C">
      <w:pPr>
        <w:spacing w:after="240" w:before="240" w:line="360" w:lineRule="auto"/>
        <w:ind w:right="-20"/>
        <w:jc w:val="center"/>
        <w:rPr>
          <w:rFonts w:ascii="Arial" w:cs="Arial" w:eastAsia="Arial" w:hAnsi="Arial"/>
          <w:sz w:val="20"/>
          <w:szCs w:val="20"/>
        </w:rPr>
      </w:pPr>
      <w:r w:rsidDel="00000000" w:rsidR="00000000" w:rsidRPr="00000000">
        <w:rPr>
          <w:rFonts w:ascii="Arial" w:cs="Arial" w:eastAsia="Arial" w:hAnsi="Arial"/>
          <w:sz w:val="16"/>
          <w:szCs w:val="16"/>
          <w:rtl w:val="0"/>
        </w:rPr>
        <w:t xml:space="preserve">Representante legal do órgão gerenciador e representante(s) legal(is) do(s) fornecedor(s) registrado(s)</w:t>
      </w:r>
      <w:r w:rsidDel="00000000" w:rsidR="00000000" w:rsidRPr="00000000">
        <w:rPr>
          <w:rtl w:val="0"/>
        </w:rPr>
      </w:r>
    </w:p>
    <w:p w:rsidR="00000000" w:rsidDel="00000000" w:rsidP="00000000" w:rsidRDefault="00000000" w:rsidRPr="00000000" w14:paraId="0000007D">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E">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7F">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0">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1">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2">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3">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4">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5">
      <w:pPr>
        <w:spacing w:after="240" w:before="240" w:line="276"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28" w:right="0" w:firstLine="0"/>
        <w:jc w:val="both"/>
        <w:rPr/>
      </w:pPr>
      <w:r w:rsidDel="00000000" w:rsidR="00000000" w:rsidRPr="00000000">
        <w:rPr>
          <w:rtl w:val="0"/>
        </w:rPr>
      </w:r>
    </w:p>
    <w:p w:rsidR="00000000" w:rsidDel="00000000" w:rsidP="00000000" w:rsidRDefault="00000000" w:rsidRPr="00000000" w14:paraId="00000087">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NEGOCIAÇÃO DE PREÇOS REGISTRADOS</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tz8lvfp2y5ru" w:id="0"/>
      <w:bookmarkEnd w:id="0"/>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Na hipótese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5p3ppps5s90e" w:id="1"/>
      <w:bookmarkEnd w:id="1"/>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uyima5mcffle" w:id="2"/>
      <w:bookmarkEnd w:id="2"/>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j581akhcivvw" w:id="3"/>
      <w:bookmarkEnd w:id="3"/>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xd63jvhm8b30" w:id="4"/>
      <w:bookmarkEnd w:id="4"/>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r w:rsidDel="00000000" w:rsidR="00000000" w:rsidRPr="00000000">
        <w:rPr>
          <w:rtl w:val="0"/>
        </w:rPr>
      </w:r>
    </w:p>
    <w:p w:rsidR="00000000" w:rsidDel="00000000" w:rsidP="00000000" w:rsidRDefault="00000000" w:rsidRPr="00000000" w14:paraId="0000009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CANCELAMENTO DO REGISTRO DO LICITANTE VENCEDOR E DOS PREÇOS REGISTRADOS</w:t>
      </w:r>
      <w:bookmarkStart w:colFirst="0" w:colLast="0" w:name="bookmark=id.swm039xxx6e2" w:id="5"/>
      <w:bookmarkEnd w:id="5"/>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registro do fornecedor será cancelado pelo gerenciador, quando o fornecedor:</w:t>
      </w:r>
      <w:bookmarkStart w:colFirst="0" w:colLast="0" w:name="bookmark=id.w7kv6yta4ejy" w:id="6"/>
      <w:bookmarkEnd w:id="6"/>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Descumprir as condições da ata de registro de preços, sem motivo justificado;</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aceitar manter seu preço registrado, na hipótese prevista no artigo 27, § 2º, do Decreto nº 11.462, de 2023; ou</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1728" w:right="0" w:hanging="64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O cancelamento de registros nas hipóteses previstas no item 9.1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qcidlfany2tm"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Por razão de interesse público;</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pedido do fornecedor, decorrente de caso fortuito ou força maior; ou</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não houver êxito nas negociações, nas hipóteses em que o preço de mercado tornar-se superior ou inferior ao preço registrado, nos termos dos artigos 26, § 3º e  27, § 4º, ambos do Decreto nº 11.462, de 2023. </w:t>
      </w:r>
      <w:r w:rsidDel="00000000" w:rsidR="00000000" w:rsidRPr="00000000">
        <w:rPr>
          <w:rtl w:val="0"/>
        </w:rPr>
      </w:r>
    </w:p>
    <w:p w:rsidR="00000000" w:rsidDel="00000000" w:rsidP="00000000" w:rsidRDefault="00000000" w:rsidRPr="00000000" w14:paraId="000000A1">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DAS PENALIDADES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descumprimento da Ata de Registro de Preços ensejará aplicação das penalidades estabelecidas </w:t>
      </w:r>
      <w:r w:rsidDel="00000000" w:rsidR="00000000" w:rsidRPr="00000000">
        <w:rPr>
          <w:rFonts w:ascii="Arial" w:cs="Arial" w:eastAsia="Arial" w:hAnsi="Arial"/>
          <w:b w:val="0"/>
          <w:bCs w:val="0"/>
          <w:smallCaps w:val="0"/>
          <w:strike w:val="0"/>
          <w:sz w:val="20"/>
          <w:szCs w:val="20"/>
          <w:u w:val="none"/>
          <w:shd w:fill="auto" w:val="clear"/>
          <w:vertAlign w:val="baseline"/>
          <w:rtl w:val="0"/>
        </w:rPr>
        <w:t xml:space="preserve">no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rtl w:val="0"/>
        </w:rPr>
        <w:t xml:space="preserve">edital.</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1497" w:right="0" w:hanging="504.00000000000006"/>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sanções também se aplicam aos integrantes do cadastro de reserva no registro de preços que, convocados, não honrarem o compromisso assumido injustificadamente após terem assinado a ata. </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A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GERAIS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anexo ao</w:t>
      </w: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 </w:t>
      </w:r>
      <w:r w:rsidDel="00000000" w:rsidR="00000000" w:rsidRPr="00000000">
        <w:rPr>
          <w:rFonts w:ascii="Arial" w:cs="Arial" w:eastAsia="Arial" w:hAnsi="Arial"/>
          <w:i w:val="1"/>
          <w:iCs w:val="1"/>
          <w:sz w:val="20"/>
          <w:szCs w:val="20"/>
          <w:rtl w:val="0"/>
        </w:rPr>
        <w:t xml:space="preserve">edital.</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574" w:right="0" w:hanging="432"/>
        <w:jc w:val="both"/>
        <w:rPr/>
      </w:pPr>
      <w:r w:rsidDel="00000000" w:rsidR="00000000" w:rsidRPr="00000000">
        <w:rPr>
          <w:rFonts w:ascii="Arial" w:cs="Arial" w:eastAsia="Arial" w:hAnsi="Arial"/>
          <w:b w:val="0"/>
          <w:bCs w:val="0"/>
          <w:i w:val="1"/>
          <w:iCs w:val="1"/>
          <w:smallCaps w:val="0"/>
          <w:strike w:val="0"/>
          <w:sz w:val="20"/>
          <w:szCs w:val="20"/>
          <w:u w:val="none"/>
          <w:shd w:fill="auto" w:val="clear"/>
          <w:vertAlign w:val="baseline"/>
          <w:rtl w:val="0"/>
        </w:rPr>
        <w:t xml:space="preserve">No caso de adjudicação por preço global de grupo de itens, só será admitida a contratação de parte de itens do grupo se houver prévia pesquisa de mercado e demonstração de sua vantagem para o órgão ou a entidade.</w:t>
      </w:r>
      <w:r w:rsidDel="00000000" w:rsidR="00000000" w:rsidRPr="00000000">
        <w:rPr>
          <w:rtl w:val="0"/>
        </w:rPr>
      </w:r>
    </w:p>
    <w:p w:rsidR="00000000" w:rsidDel="00000000" w:rsidP="00000000" w:rsidRDefault="00000000" w:rsidRPr="00000000" w14:paraId="000000A9">
      <w:pPr>
        <w:widowControl w:val="0"/>
        <w:spacing w:after="120" w:before="120" w:line="276" w:lineRule="auto"/>
        <w:jc w:val="both"/>
        <w:rPr>
          <w:rFonts w:ascii="Arial" w:cs="Arial" w:eastAsia="Arial" w:hAnsi="Arial"/>
          <w:i w:val="1"/>
          <w:iCs w:val="1"/>
          <w:strike w:val="1"/>
          <w:sz w:val="20"/>
          <w:szCs w:val="20"/>
        </w:rPr>
      </w:pPr>
      <w:r w:rsidDel="00000000" w:rsidR="00000000" w:rsidRPr="00000000">
        <w:rPr>
          <w:rFonts w:ascii="Arial" w:cs="Arial" w:eastAsia="Arial" w:hAnsi="Arial"/>
          <w:sz w:val="20"/>
          <w:szCs w:val="20"/>
          <w:rtl w:val="0"/>
        </w:rPr>
        <w:t xml:space="preserve">Para firmeza e validade do pactuado, a presente Ata foi lavrada em 02 (duas) vias de igual teor, que, depois de lida e achada em ordem, vai assinada pelas partes.</w:t>
      </w:r>
      <w:r w:rsidDel="00000000" w:rsidR="00000000" w:rsidRPr="00000000">
        <w:rPr>
          <w:rtl w:val="0"/>
        </w:rPr>
      </w:r>
    </w:p>
    <w:p w:rsidR="00000000" w:rsidDel="00000000" w:rsidP="00000000" w:rsidRDefault="00000000" w:rsidRPr="00000000" w14:paraId="000000AA">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Local e data</w:t>
      </w:r>
    </w:p>
    <w:p w:rsidR="00000000" w:rsidDel="00000000" w:rsidP="00000000" w:rsidRDefault="00000000" w:rsidRPr="00000000" w14:paraId="000000AB">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Assinaturas</w:t>
      </w:r>
    </w:p>
    <w:p w:rsidR="00000000" w:rsidDel="00000000" w:rsidP="00000000" w:rsidRDefault="00000000" w:rsidRPr="00000000" w14:paraId="000000AC">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D">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Representante legal do órgão gerenciador e representante(s) legal(is) do(s) </w:t>
      </w:r>
      <w:r w:rsidDel="00000000" w:rsidR="00000000" w:rsidRPr="00000000">
        <w:rPr>
          <w:rFonts w:ascii="Arial" w:cs="Arial" w:eastAsia="Arial" w:hAnsi="Arial"/>
          <w:color w:val="000000"/>
          <w:sz w:val="20"/>
          <w:szCs w:val="20"/>
          <w:rtl w:val="0"/>
        </w:rPr>
        <w:t xml:space="preserve">fornecedor(s) registrado(s)</w:t>
      </w:r>
    </w:p>
    <w:p w:rsidR="00000000" w:rsidDel="00000000" w:rsidP="00000000" w:rsidRDefault="00000000" w:rsidRPr="00000000" w14:paraId="000000AE">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F">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0">
      <w:pPr>
        <w:rPr>
          <w:rFonts w:ascii="Arial" w:cs="Arial" w:eastAsia="Arial" w:hAnsi="Arial"/>
          <w:color w:val="000000"/>
          <w:sz w:val="20"/>
          <w:szCs w:val="20"/>
        </w:rPr>
      </w:pPr>
      <w:r w:rsidDel="00000000" w:rsidR="00000000" w:rsidRPr="00000000">
        <w:br w:type="page"/>
      </w:r>
      <w:r w:rsidDel="00000000" w:rsidR="00000000" w:rsidRPr="00000000">
        <w:rPr>
          <w:rFonts w:ascii="Arial" w:cs="Arial" w:eastAsia="Arial" w:hAnsi="Arial"/>
          <w:color w:val="000000"/>
          <w:sz w:val="20"/>
          <w:szCs w:val="20"/>
          <w:rtl w:val="0"/>
        </w:rPr>
        <w:t xml:space="preserve">Anexo</w:t>
      </w:r>
    </w:p>
    <w:p w:rsidR="00000000" w:rsidDel="00000000" w:rsidP="00000000" w:rsidRDefault="00000000" w:rsidRPr="00000000" w14:paraId="000000B1">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2">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Cadastro Reserva</w:t>
      </w:r>
    </w:p>
    <w:p w:rsidR="00000000" w:rsidDel="00000000" w:rsidP="00000000" w:rsidRDefault="00000000" w:rsidRPr="00000000" w14:paraId="000000B3">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B4">
      <w:pPr>
        <w:widowControl w:val="0"/>
        <w:spacing w:line="360" w:lineRule="auto"/>
        <w:ind w:right="-30"/>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B5">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spacing w:after="120" w:before="120" w:line="276" w:lineRule="auto"/>
        <w:ind w:left="574" w:firstLine="0"/>
        <w:jc w:val="both"/>
        <w:rPr>
          <w:rFonts w:ascii="Arial" w:cs="Arial" w:eastAsia="Arial" w:hAnsi="Arial"/>
          <w:sz w:val="20"/>
          <w:szCs w:val="20"/>
        </w:rPr>
      </w:pPr>
      <w:r w:rsidDel="00000000" w:rsidR="00000000" w:rsidRPr="00000000">
        <w:rPr>
          <w:rtl w:val="0"/>
        </w:rPr>
      </w:r>
    </w:p>
    <w:tbl>
      <w:tblPr>
        <w:tblStyle w:val="Table2"/>
        <w:tblW w:w="6975.0" w:type="dxa"/>
        <w:jc w:val="left"/>
        <w:tblInd w:w="10.0" w:type="dxa"/>
        <w:tblLayout w:type="fixed"/>
        <w:tblLook w:val="0000"/>
      </w:tblPr>
      <w:tblGrid>
        <w:gridCol w:w="1230"/>
        <w:gridCol w:w="1545"/>
        <w:gridCol w:w="1485"/>
        <w:gridCol w:w="810"/>
        <w:gridCol w:w="1905"/>
        <w:tblGridChange w:id="0">
          <w:tblGrid>
            <w:gridCol w:w="1230"/>
            <w:gridCol w:w="1545"/>
            <w:gridCol w:w="1485"/>
            <w:gridCol w:w="810"/>
            <w:gridCol w:w="190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GRUPO/ Item</w:t>
            </w:r>
          </w:p>
          <w:p w:rsidR="00000000" w:rsidDel="00000000" w:rsidP="00000000" w:rsidRDefault="00000000" w:rsidRPr="00000000" w14:paraId="000000B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B9">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BE">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BF">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C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Total</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3">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4">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5">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6">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C7">
            <w:pPr>
              <w:widowControl w:val="0"/>
              <w:spacing w:line="360" w:lineRule="auto"/>
              <w:ind w:right="-30"/>
              <w:jc w:val="both"/>
              <w:rPr>
                <w:rFonts w:ascii="Arial" w:cs="Arial" w:eastAsia="Arial" w:hAnsi="Arial"/>
                <w:sz w:val="16"/>
                <w:szCs w:val="16"/>
              </w:rPr>
            </w:pP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8">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9">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A">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CB">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CC">
            <w:pPr>
              <w:widowControl w:val="0"/>
              <w:spacing w:line="360" w:lineRule="auto"/>
              <w:ind w:right="-3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Valor Global xxxxxxxxx</w:t>
            </w:r>
          </w:p>
        </w:tc>
      </w:tr>
    </w:tbl>
    <w:p w:rsidR="00000000" w:rsidDel="00000000" w:rsidP="00000000" w:rsidRDefault="00000000" w:rsidRPr="00000000" w14:paraId="000000CD">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F">
      <w:pPr>
        <w:widowControl w:val="0"/>
        <w:spacing w:line="360" w:lineRule="auto"/>
        <w:ind w:right="-30"/>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Seguindo a ordem de classificação, segue relação de fornecedores que mantiveram sua proposta original:</w:t>
      </w:r>
      <w:r w:rsidDel="00000000" w:rsidR="00000000" w:rsidRPr="00000000">
        <w:rPr>
          <w:rtl w:val="0"/>
        </w:rPr>
      </w:r>
    </w:p>
    <w:sdt>
      <w:sdtPr>
        <w:lock w:val="contentLocked"/>
        <w:id w:val="1726181196"/>
        <w:tag w:val="goog_rdk_0"/>
      </w:sdtPr>
      <w:sdtContent>
        <w:tbl>
          <w:tblPr>
            <w:tblStyle w:val="Table3"/>
            <w:tblW w:w="6975.0" w:type="dxa"/>
            <w:jc w:val="left"/>
            <w:tblInd w:w="10.0" w:type="dxa"/>
            <w:tblLayout w:type="fixed"/>
            <w:tblLook w:val="0000"/>
          </w:tblPr>
          <w:tblGrid>
            <w:gridCol w:w="1230"/>
            <w:gridCol w:w="1545"/>
            <w:gridCol w:w="1485"/>
            <w:gridCol w:w="810"/>
            <w:gridCol w:w="1905"/>
            <w:tblGridChange w:id="0">
              <w:tblGrid>
                <w:gridCol w:w="1230"/>
                <w:gridCol w:w="1545"/>
                <w:gridCol w:w="1485"/>
                <w:gridCol w:w="810"/>
                <w:gridCol w:w="190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GRUPO/ Item</w:t>
                </w:r>
              </w:p>
              <w:p w:rsidR="00000000" w:rsidDel="00000000" w:rsidP="00000000" w:rsidRDefault="00000000" w:rsidRPr="00000000" w14:paraId="000000D1">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do</w:t>
                </w:r>
              </w:p>
              <w:p w:rsidR="00000000" w:rsidDel="00000000" w:rsidP="00000000" w:rsidRDefault="00000000" w:rsidRPr="00000000" w14:paraId="000000D2">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TR</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Fornecedor </w:t>
                </w:r>
                <w:r w:rsidDel="00000000" w:rsidR="00000000" w:rsidRPr="00000000">
                  <w:rPr>
                    <w:rFonts w:ascii="Arial" w:cs="Arial" w:eastAsia="Arial" w:hAnsi="Arial"/>
                    <w:i w:val="1"/>
                    <w:iCs w:val="1"/>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D7">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8">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9">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A">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Unitário</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DB">
                <w:pPr>
                  <w:widowControl w:val="0"/>
                  <w:ind w:right="-28"/>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Valor Total</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C">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D">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E">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DF">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E0">
                <w:pPr>
                  <w:widowControl w:val="0"/>
                  <w:spacing w:line="360" w:lineRule="auto"/>
                  <w:ind w:right="-30"/>
                  <w:jc w:val="both"/>
                  <w:rPr>
                    <w:rFonts w:ascii="Arial" w:cs="Arial" w:eastAsia="Arial" w:hAnsi="Arial"/>
                    <w:sz w:val="16"/>
                    <w:szCs w:val="16"/>
                  </w:rPr>
                </w:pP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1">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2">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3">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E4">
                <w:pPr>
                  <w:widowControl w:val="0"/>
                  <w:spacing w:line="360" w:lineRule="auto"/>
                  <w:ind w:right="-30"/>
                  <w:jc w:val="both"/>
                  <w:rPr>
                    <w:rFonts w:ascii="Arial" w:cs="Arial" w:eastAsia="Arial" w:hAnsi="Arial"/>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E5">
                <w:pPr>
                  <w:widowControl w:val="0"/>
                  <w:spacing w:line="360" w:lineRule="auto"/>
                  <w:ind w:right="-3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Valor Global xxxxxxxxx</w:t>
                </w:r>
              </w:p>
            </w:tc>
          </w:tr>
        </w:tbl>
      </w:sdtContent>
    </w:sdt>
    <w:p w:rsidR="00000000" w:rsidDel="00000000" w:rsidP="00000000" w:rsidRDefault="00000000" w:rsidRPr="00000000" w14:paraId="000000E6">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7">
      <w:pPr>
        <w:widowControl w:val="0"/>
        <w:spacing w:line="360" w:lineRule="auto"/>
        <w:ind w:right="-30"/>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8">
      <w:pPr>
        <w:widowControl w:val="0"/>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9">
      <w:pPr>
        <w:widowControl w:val="0"/>
        <w:spacing w:line="360" w:lineRule="auto"/>
        <w:ind w:right="-30"/>
        <w:jc w:val="center"/>
        <w:rPr>
          <w:rFonts w:ascii="Arial" w:cs="Arial" w:eastAsia="Arial" w:hAnsi="Arial"/>
          <w:color w:val="000000"/>
          <w:sz w:val="20"/>
          <w:szCs w:val="20"/>
        </w:rPr>
      </w:pPr>
      <w:bookmarkStart w:colFirst="0" w:colLast="0" w:name="_heading=h.btzh6wu1oxj7" w:id="8"/>
      <w:bookmarkEnd w:id="8"/>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8" w:top="1418" w:left="1701"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Arial"/>
  <w:font w:name="Times New Roman"/>
  <w:font w:name="Calibri"/>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8496b0"/>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8496b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bCs w:val="0"/>
        <w:i w:val="0"/>
        <w:iCs w:val="0"/>
        <w:smallCaps w:val="0"/>
        <w:strike w:val="0"/>
        <w:color w:val="7f7f7f"/>
        <w:sz w:val="24"/>
        <w:szCs w:val="24"/>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222a35"/>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Modelo de Modelo Ata de Registro de Preços - Lei nº 14.133, de 2021</w:t>
    </w: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tl w:val="0"/>
      </w:rPr>
      <w:t xml:space="preserve">Atualização: ABR/2025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000000"/>
      </w:rPr>
    </w:lvl>
    <w:lvl w:ilvl="1">
      <w:start w:val="1"/>
      <w:numFmt w:val="decimal"/>
      <w:lvlText w:val="%1.%2."/>
      <w:lvlJc w:val="left"/>
      <w:pPr>
        <w:ind w:left="574" w:hanging="432.00000000000006"/>
      </w:pPr>
      <w:rPr>
        <w:sz w:val="20"/>
        <w:szCs w:val="20"/>
      </w:rPr>
    </w:lvl>
    <w:lvl w:ilvl="2">
      <w:start w:val="1"/>
      <w:numFmt w:val="decimal"/>
      <w:lvlText w:val="%1.%2.%3."/>
      <w:lvlJc w:val="left"/>
      <w:pPr>
        <w:ind w:left="1497" w:hanging="504.0000000000003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GradeColorida-nfase11" w:customStyle="1">
    <w:name w:val="Grade Colorida - Ênfase 11"/>
    <w:basedOn w:val="Normal"/>
    <w:next w:val="Normal"/>
    <w:link w:val="GradeColorida-nfase1Char"/>
    <w:rsid w:val="00CB46FC"/>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lang w:eastAsia="en-US"/>
    </w:rPr>
  </w:style>
  <w:style w:type="character" w:styleId="GradeColorida-nfase1Char" w:customStyle="1">
    <w:name w:val="Grade Colorida - Ênfase 1 Char"/>
    <w:link w:val="GradeColorida-nfase11"/>
    <w:rsid w:val="00CB46FC"/>
    <w:rPr>
      <w:rFonts w:ascii="Ecofont_Spranq_eco_Sans" w:cs="Tahoma" w:eastAsia="Calibri" w:hAnsi="Ecofont_Spranq_eco_Sans"/>
      <w:i w:val="1"/>
      <w:iCs w:val="1"/>
      <w:color w:val="000000"/>
      <w:szCs w:val="24"/>
      <w:lang w:bidi="ar-SA" w:eastAsia="en-US" w:val="pt-BR"/>
    </w:rPr>
  </w:style>
  <w:style w:type="paragraph" w:styleId="Corpodetexto">
    <w:name w:val="Body Text"/>
    <w:basedOn w:val="Normal"/>
    <w:link w:val="CorpodetextoChar"/>
    <w:uiPriority w:val="99"/>
    <w:unhideWhenUsed w:val="1"/>
    <w:rsid w:val="002F4C05"/>
    <w:pPr>
      <w:spacing w:after="100" w:afterAutospacing="1" w:before="100" w:beforeAutospacing="1"/>
    </w:pPr>
    <w:rPr>
      <w:rFonts w:ascii="Times New Roman" w:cs="Times New Roman" w:hAnsi="Times New Roman"/>
    </w:rPr>
  </w:style>
  <w:style w:type="character" w:styleId="CorpodetextoChar" w:customStyle="1">
    <w:name w:val="Corpo de texto Char"/>
    <w:link w:val="Corpodetexto"/>
    <w:uiPriority w:val="99"/>
    <w:rsid w:val="002F4C05"/>
    <w:rPr>
      <w:sz w:val="24"/>
      <w:szCs w:val="24"/>
    </w:rPr>
  </w:style>
  <w:style w:type="character" w:styleId="Hyperlink">
    <w:name w:val="Hyperlink"/>
    <w:uiPriority w:val="99"/>
    <w:unhideWhenUsed w:val="1"/>
    <w:rsid w:val="00520E7A"/>
    <w:rPr>
      <w:color w:val="0000ff"/>
      <w:u w:val="single"/>
    </w:rPr>
  </w:style>
  <w:style w:type="paragraph" w:styleId="PargrafodaLista">
    <w:name w:val="List Paragraph"/>
    <w:basedOn w:val="Normal"/>
    <w:uiPriority w:val="34"/>
    <w:rsid w:val="003F48DF"/>
    <w:pPr>
      <w:ind w:left="720"/>
      <w:contextualSpacing w:val="1"/>
    </w:pPr>
  </w:style>
  <w:style w:type="paragraph" w:styleId="Cabealho">
    <w:name w:val="header"/>
    <w:basedOn w:val="Normal"/>
    <w:link w:val="CabealhoChar"/>
    <w:unhideWhenUsed w:val="1"/>
    <w:rsid w:val="00BB5309"/>
    <w:pPr>
      <w:tabs>
        <w:tab w:val="center" w:pos="4252"/>
        <w:tab w:val="right" w:pos="8504"/>
      </w:tabs>
    </w:pPr>
  </w:style>
  <w:style w:type="character" w:styleId="CabealhoChar" w:customStyle="1">
    <w:name w:val="Cabeçalho Char"/>
    <w:basedOn w:val="Fontepargpadro"/>
    <w:link w:val="Cabealho"/>
    <w:rsid w:val="00BB5309"/>
    <w:rPr>
      <w:rFonts w:ascii="Ecofont_Spranq_eco_Sans" w:cs="Tahoma" w:hAnsi="Ecofont_Spranq_eco_Sans"/>
      <w:sz w:val="24"/>
      <w:szCs w:val="24"/>
    </w:rPr>
  </w:style>
  <w:style w:type="paragraph" w:styleId="Rodap">
    <w:name w:val="footer"/>
    <w:basedOn w:val="Normal"/>
    <w:link w:val="RodapChar"/>
    <w:uiPriority w:val="99"/>
    <w:unhideWhenUsed w:val="1"/>
    <w:rsid w:val="00BB5309"/>
    <w:pPr>
      <w:tabs>
        <w:tab w:val="center" w:pos="4252"/>
        <w:tab w:val="right" w:pos="8504"/>
      </w:tabs>
    </w:pPr>
  </w:style>
  <w:style w:type="character" w:styleId="RodapChar" w:customStyle="1">
    <w:name w:val="Rodapé Char"/>
    <w:basedOn w:val="Fontepargpadro"/>
    <w:link w:val="Rodap"/>
    <w:uiPriority w:val="99"/>
    <w:qFormat w:val="1"/>
    <w:rsid w:val="00BB5309"/>
    <w:rPr>
      <w:rFonts w:ascii="Ecofont_Spranq_eco_Sans" w:cs="Tahoma" w:hAnsi="Ecofont_Spranq_eco_Sans"/>
      <w:sz w:val="24"/>
      <w:szCs w:val="24"/>
    </w:rPr>
  </w:style>
  <w:style w:type="paragraph" w:styleId="citao2" w:customStyle="1">
    <w:name w:val="citação 2"/>
    <w:basedOn w:val="Citao"/>
    <w:link w:val="citao2Char"/>
    <w:rsid w:val="002038C8"/>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color w:val="000000"/>
      <w:lang w:eastAsia="en-US"/>
    </w:rPr>
  </w:style>
  <w:style w:type="character" w:styleId="citao2Char" w:customStyle="1">
    <w:name w:val="citação 2 Char"/>
    <w:basedOn w:val="CitaoChar"/>
    <w:link w:val="citao2"/>
    <w:rsid w:val="002038C8"/>
    <w:rPr>
      <w:rFonts w:ascii="Ecofont_Spranq_eco_Sans" w:cs="Tahoma" w:eastAsia="Calibri" w:hAnsi="Ecofont_Spranq_eco_Sans"/>
      <w:i w:val="1"/>
      <w:iCs w:val="1"/>
      <w:color w:val="000000"/>
      <w:sz w:val="24"/>
      <w:szCs w:val="24"/>
      <w:shd w:color="auto" w:fill="ffffcc" w:val="clear"/>
      <w:lang w:eastAsia="en-US"/>
    </w:rPr>
  </w:style>
  <w:style w:type="paragraph" w:styleId="Citao">
    <w:name w:val="Quote"/>
    <w:basedOn w:val="Normal"/>
    <w:next w:val="Normal"/>
    <w:link w:val="CitaoChar"/>
    <w:uiPriority w:val="29"/>
    <w:rsid w:val="002038C8"/>
    <w:rPr>
      <w:i w:val="1"/>
      <w:iCs w:val="1"/>
      <w:color w:val="000000" w:themeColor="text1"/>
    </w:rPr>
  </w:style>
  <w:style w:type="character" w:styleId="CitaoChar" w:customStyle="1">
    <w:name w:val="Citação Char"/>
    <w:basedOn w:val="Fontepargpadro"/>
    <w:link w:val="Citao"/>
    <w:uiPriority w:val="29"/>
    <w:rsid w:val="002038C8"/>
    <w:rPr>
      <w:rFonts w:ascii="Ecofont_Spranq_eco_Sans" w:cs="Tahoma" w:hAnsi="Ecofont_Spranq_eco_Sans"/>
      <w:i w:val="1"/>
      <w:iCs w:val="1"/>
      <w:color w:val="000000" w:themeColor="text1"/>
      <w:sz w:val="24"/>
      <w:szCs w:val="24"/>
    </w:rPr>
  </w:style>
  <w:style w:type="paragraph" w:styleId="Nivel1" w:customStyle="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cs="Arial" w:hAnsi="Arial"/>
      <w:color w:val="auto"/>
      <w:sz w:val="20"/>
      <w:szCs w:val="20"/>
    </w:rPr>
  </w:style>
  <w:style w:type="character" w:styleId="Ttulo1Char" w:customStyle="1">
    <w:name w:val="Título 1 Char"/>
    <w:basedOn w:val="Fontepargpadro"/>
    <w:link w:val="Ttulo1"/>
    <w:rsid w:val="006362AE"/>
    <w:rPr>
      <w:rFonts w:asciiTheme="majorHAnsi" w:cstheme="majorBidi" w:eastAsiaTheme="majorEastAsia" w:hAnsiTheme="majorHAnsi"/>
      <w:b w:val="1"/>
      <w:bCs w:val="1"/>
      <w:color w:val="365f91" w:themeColor="accent1" w:themeShade="0000BF"/>
      <w:sz w:val="28"/>
      <w:szCs w:val="28"/>
    </w:rPr>
  </w:style>
  <w:style w:type="character" w:styleId="Nivel1Char" w:customStyle="1">
    <w:name w:val="Nivel1 Char"/>
    <w:basedOn w:val="Ttulo1Char"/>
    <w:link w:val="Nivel1"/>
    <w:rsid w:val="006362AE"/>
    <w:rPr>
      <w:rFonts w:ascii="Arial" w:cs="Arial" w:hAnsi="Arial" w:eastAsiaTheme="majorEastAsia"/>
      <w:b w:val="1"/>
      <w:bCs w:val="1"/>
      <w:color w:val="365f91" w:themeColor="accent1" w:themeShade="0000BF"/>
      <w:sz w:val="28"/>
      <w:szCs w:val="28"/>
    </w:rPr>
  </w:style>
  <w:style w:type="paragraph" w:styleId="Nivel01" w:customStyle="1">
    <w:name w:val="Nivel 01"/>
    <w:basedOn w:val="Ttulo1"/>
    <w:next w:val="Normal"/>
    <w:link w:val="Nivel01Char"/>
    <w:qFormat w:val="1"/>
    <w:rsid w:val="00636001"/>
    <w:pPr>
      <w:numPr>
        <w:numId w:val="1"/>
      </w:numPr>
      <w:tabs>
        <w:tab w:val="left" w:pos="567"/>
      </w:tabs>
      <w:spacing w:after="120" w:before="120" w:line="276" w:lineRule="auto"/>
      <w:ind w:left="0" w:firstLine="0"/>
      <w:jc w:val="both"/>
    </w:pPr>
    <w:rPr>
      <w:rFonts w:ascii="Arial" w:cs="Arial" w:hAnsi="Arial"/>
      <w:color w:val="auto"/>
      <w:sz w:val="20"/>
      <w:szCs w:val="20"/>
      <w:lang w:eastAsia="en-US"/>
    </w:rPr>
  </w:style>
  <w:style w:type="character" w:styleId="Refdecomentrio">
    <w:name w:val="annotation reference"/>
    <w:basedOn w:val="Fontepargpadro"/>
    <w:semiHidden w:val="1"/>
    <w:unhideWhenUsed w:val="1"/>
    <w:rsid w:val="006A7A1A"/>
    <w:rPr>
      <w:sz w:val="16"/>
      <w:szCs w:val="16"/>
    </w:rPr>
  </w:style>
  <w:style w:type="paragraph" w:styleId="Textodecomentrio">
    <w:name w:val="annotation text"/>
    <w:basedOn w:val="Normal"/>
    <w:link w:val="TextodecomentrioChar"/>
    <w:unhideWhenUsed w:val="1"/>
    <w:rsid w:val="006A7A1A"/>
    <w:rPr>
      <w:sz w:val="20"/>
      <w:szCs w:val="20"/>
    </w:rPr>
  </w:style>
  <w:style w:type="character" w:styleId="TextodecomentrioChar" w:customStyle="1">
    <w:name w:val="Texto de comentário Char"/>
    <w:basedOn w:val="Fontepargpadro"/>
    <w:link w:val="Textodecomentrio"/>
    <w:rsid w:val="006A7A1A"/>
    <w:rPr>
      <w:rFonts w:ascii="Ecofont_Spranq_eco_Sans" w:cs="Tahoma" w:hAnsi="Ecofont_Spranq_eco_Sans"/>
    </w:rPr>
  </w:style>
  <w:style w:type="paragraph" w:styleId="Assuntodocomentrio">
    <w:name w:val="annotation subject"/>
    <w:basedOn w:val="Textodecomentrio"/>
    <w:next w:val="Textodecomentrio"/>
    <w:link w:val="AssuntodocomentrioChar"/>
    <w:semiHidden w:val="1"/>
    <w:unhideWhenUsed w:val="1"/>
    <w:rsid w:val="006A7A1A"/>
    <w:rPr>
      <w:b w:val="1"/>
      <w:bCs w:val="1"/>
    </w:rPr>
  </w:style>
  <w:style w:type="character" w:styleId="AssuntodocomentrioChar" w:customStyle="1">
    <w:name w:val="Assunto do comentário Char"/>
    <w:basedOn w:val="TextodecomentrioChar"/>
    <w:link w:val="Assuntodocomentrio"/>
    <w:semiHidden w:val="1"/>
    <w:rsid w:val="006A7A1A"/>
    <w:rPr>
      <w:rFonts w:ascii="Ecofont_Spranq_eco_Sans" w:cs="Tahoma" w:hAnsi="Ecofont_Spranq_eco_Sans"/>
      <w:b w:val="1"/>
      <w:bCs w:val="1"/>
    </w:rPr>
  </w:style>
  <w:style w:type="paragraph" w:styleId="Textodebalo">
    <w:name w:val="Balloon Text"/>
    <w:basedOn w:val="Normal"/>
    <w:link w:val="TextodebaloChar"/>
    <w:semiHidden w:val="1"/>
    <w:unhideWhenUsed w:val="1"/>
    <w:rsid w:val="006A7A1A"/>
    <w:rPr>
      <w:rFonts w:ascii="Segoe UI" w:cs="Segoe UI" w:hAnsi="Segoe UI"/>
      <w:sz w:val="18"/>
      <w:szCs w:val="18"/>
    </w:rPr>
  </w:style>
  <w:style w:type="character" w:styleId="TextodebaloChar" w:customStyle="1">
    <w:name w:val="Texto de balão Char"/>
    <w:basedOn w:val="Fontepargpadro"/>
    <w:link w:val="Textodebalo"/>
    <w:semiHidden w:val="1"/>
    <w:rsid w:val="006A7A1A"/>
    <w:rPr>
      <w:rFonts w:ascii="Segoe UI" w:cs="Segoe UI" w:hAnsi="Segoe UI"/>
      <w:sz w:val="18"/>
      <w:szCs w:val="18"/>
    </w:rPr>
  </w:style>
  <w:style w:type="paragraph" w:styleId="Reviso">
    <w:name w:val="Revision"/>
    <w:hidden w:val="1"/>
    <w:uiPriority w:val="99"/>
    <w:semiHidden w:val="1"/>
    <w:rsid w:val="00586901"/>
    <w:rPr>
      <w:rFonts w:ascii="Ecofont_Spranq_eco_Sans" w:cs="Tahoma" w:hAnsi="Ecofont_Spranq_eco_Sans"/>
      <w:sz w:val="24"/>
      <w:szCs w:val="24"/>
    </w:rPr>
  </w:style>
  <w:style w:type="character" w:styleId="Nivel01Char" w:customStyle="1">
    <w:name w:val="Nivel 01 Char"/>
    <w:basedOn w:val="Fontepargpadro"/>
    <w:link w:val="Nivel01"/>
    <w:rsid w:val="00636001"/>
    <w:rPr>
      <w:rFonts w:ascii="Arial" w:cs="Arial" w:hAnsi="Arial" w:eastAsiaTheme="majorEastAsia"/>
      <w:b w:val="1"/>
      <w:bCs w:val="1"/>
      <w:lang w:eastAsia="en-US"/>
    </w:rPr>
  </w:style>
  <w:style w:type="paragraph" w:styleId="Nivel2" w:customStyle="1">
    <w:name w:val="Nivel 2"/>
    <w:basedOn w:val="Normal"/>
    <w:link w:val="Nivel2Char"/>
    <w:qFormat w:val="1"/>
    <w:rsid w:val="00D8054F"/>
    <w:pPr>
      <w:numPr>
        <w:ilvl w:val="1"/>
        <w:numId w:val="1"/>
      </w:numPr>
      <w:autoSpaceDE w:val="0"/>
      <w:autoSpaceDN w:val="0"/>
      <w:adjustRightInd w:val="0"/>
      <w:spacing w:after="120" w:before="120" w:line="276" w:lineRule="auto"/>
      <w:ind w:left="0" w:firstLine="0"/>
      <w:jc w:val="both"/>
    </w:pPr>
    <w:rPr>
      <w:rFonts w:ascii="Arial" w:cs="Arial" w:hAnsi="Arial"/>
      <w:sz w:val="20"/>
      <w:szCs w:val="20"/>
    </w:rPr>
  </w:style>
  <w:style w:type="character" w:styleId="Nivel2Char" w:customStyle="1">
    <w:name w:val="Nivel 2 Char"/>
    <w:basedOn w:val="Fontepargpadro"/>
    <w:link w:val="Nivel2"/>
    <w:locked w:val="1"/>
    <w:rsid w:val="00D8054F"/>
    <w:rPr>
      <w:rFonts w:ascii="Arial" w:cs="Arial" w:hAnsi="Arial"/>
    </w:rPr>
  </w:style>
  <w:style w:type="paragraph" w:styleId="Nvel2-Red" w:customStyle="1">
    <w:name w:val="Nível 2 -Red"/>
    <w:basedOn w:val="Nivel2"/>
    <w:link w:val="Nvel2-RedChar"/>
    <w:qFormat w:val="1"/>
    <w:rsid w:val="00BE6EA8"/>
    <w:rPr>
      <w:i w:val="1"/>
      <w:iCs w:val="1"/>
      <w:color w:val="ff0000"/>
    </w:rPr>
  </w:style>
  <w:style w:type="character" w:styleId="Nvel2-RedChar" w:customStyle="1">
    <w:name w:val="Nível 2 -Red Char"/>
    <w:basedOn w:val="Nivel2Char"/>
    <w:link w:val="Nvel2-Red"/>
    <w:rsid w:val="00BE6EA8"/>
    <w:rPr>
      <w:rFonts w:ascii="Arial" w:cs="Arial" w:hAnsi="Arial"/>
      <w:i w:val="1"/>
      <w:iCs w:val="1"/>
      <w:color w:val="ff0000"/>
    </w:rPr>
  </w:style>
  <w:style w:type="paragraph" w:styleId="ou" w:customStyle="1">
    <w:name w:val="ou"/>
    <w:basedOn w:val="PargrafodaLista"/>
    <w:link w:val="ouChar"/>
    <w:qFormat w:val="1"/>
    <w:rsid w:val="009D6CCC"/>
    <w:pPr>
      <w:spacing w:after="60" w:before="60" w:line="259" w:lineRule="auto"/>
      <w:ind w:left="0"/>
      <w:contextualSpacing w:val="0"/>
      <w:jc w:val="center"/>
    </w:pPr>
    <w:rPr>
      <w:rFonts w:ascii="Arial" w:cs="Arial" w:hAnsi="Arial" w:eastAsiaTheme="minorHAnsi"/>
      <w:b w:val="1"/>
      <w:bCs w:val="1"/>
      <w:i w:val="1"/>
      <w:iCs w:val="1"/>
      <w:color w:val="ff0000"/>
      <w:sz w:val="20"/>
      <w:u w:val="single"/>
    </w:rPr>
  </w:style>
  <w:style w:type="character" w:styleId="ouChar" w:customStyle="1">
    <w:name w:val="ou Char"/>
    <w:basedOn w:val="Fontepargpadro"/>
    <w:link w:val="ou"/>
    <w:rsid w:val="009D6CCC"/>
    <w:rPr>
      <w:rFonts w:ascii="Arial" w:cs="Arial" w:hAnsi="Arial" w:eastAsiaTheme="minorHAnsi"/>
      <w:b w:val="1"/>
      <w:bCs w:val="1"/>
      <w:i w:val="1"/>
      <w:iCs w:val="1"/>
      <w:color w:val="ff0000"/>
      <w:szCs w:val="24"/>
      <w:u w:val="single"/>
    </w:rPr>
  </w:style>
  <w:style w:type="paragraph" w:styleId="Nvel3-R" w:customStyle="1">
    <w:name w:val="Nível 3-R"/>
    <w:basedOn w:val="Normal"/>
    <w:link w:val="Nvel3-RChar"/>
    <w:qFormat w:val="1"/>
    <w:rsid w:val="00B73E47"/>
    <w:pPr>
      <w:numPr>
        <w:ilvl w:val="2"/>
        <w:numId w:val="1"/>
      </w:numPr>
      <w:spacing w:after="120" w:before="120" w:line="276" w:lineRule="auto"/>
      <w:ind w:left="284" w:firstLine="0"/>
      <w:jc w:val="both"/>
    </w:pPr>
    <w:rPr>
      <w:rFonts w:ascii="Arial" w:cs="Arial" w:hAnsi="Arial" w:eastAsiaTheme="minorEastAsia"/>
      <w:i w:val="1"/>
      <w:iCs w:val="1"/>
      <w:color w:val="ff0000"/>
      <w:sz w:val="20"/>
      <w:szCs w:val="20"/>
    </w:rPr>
  </w:style>
  <w:style w:type="character" w:styleId="Nvel3-RChar" w:customStyle="1">
    <w:name w:val="Nível 3-R Char"/>
    <w:basedOn w:val="Fontepargpadro"/>
    <w:link w:val="Nvel3-R"/>
    <w:rsid w:val="00B73E47"/>
    <w:rPr>
      <w:rFonts w:ascii="Arial" w:cs="Arial" w:hAnsi="Arial" w:eastAsiaTheme="minorEastAsia"/>
      <w:i w:val="1"/>
      <w:iCs w:val="1"/>
      <w:color w:val="ff0000"/>
    </w:rPr>
  </w:style>
  <w:style w:type="paragraph" w:styleId="Nvel3" w:customStyle="1">
    <w:name w:val="Nível 3"/>
    <w:basedOn w:val="Nvel3-R"/>
    <w:link w:val="Nvel3Char"/>
    <w:qFormat w:val="1"/>
    <w:rsid w:val="009D6CCC"/>
    <w:rPr>
      <w:rFonts w:eastAsia="Times New Roman"/>
      <w:i w:val="0"/>
      <w:iCs w:val="0"/>
      <w:color w:val="auto"/>
    </w:rPr>
  </w:style>
  <w:style w:type="paragraph" w:styleId="Nvel4" w:customStyle="1">
    <w:name w:val="Nível 4"/>
    <w:basedOn w:val="Nvel3"/>
    <w:link w:val="Nvel4Char"/>
    <w:qFormat w:val="1"/>
    <w:rsid w:val="009D6CCC"/>
    <w:pPr>
      <w:numPr>
        <w:ilvl w:val="3"/>
      </w:numPr>
      <w:ind w:left="567" w:firstLine="0"/>
    </w:pPr>
  </w:style>
  <w:style w:type="character" w:styleId="Nvel3Char" w:customStyle="1">
    <w:name w:val="Nível 3 Char"/>
    <w:basedOn w:val="Nvel3-RChar"/>
    <w:link w:val="Nvel3"/>
    <w:rsid w:val="009D6CCC"/>
    <w:rPr>
      <w:rFonts w:ascii="Arial" w:cs="Arial" w:hAnsi="Arial" w:eastAsiaTheme="minorEastAsia"/>
      <w:i w:val="0"/>
      <w:iCs w:val="0"/>
      <w:color w:val="ff0000"/>
    </w:rPr>
  </w:style>
  <w:style w:type="paragraph" w:styleId="SubTitNN" w:customStyle="1">
    <w:name w:val="SubTitNN"/>
    <w:basedOn w:val="Normal"/>
    <w:link w:val="SubTitNNChar"/>
    <w:qFormat w:val="1"/>
    <w:rsid w:val="009D6CCC"/>
    <w:pPr>
      <w:spacing w:after="120" w:before="240" w:line="276" w:lineRule="auto"/>
      <w:jc w:val="both"/>
    </w:pPr>
    <w:rPr>
      <w:rFonts w:ascii="Arial" w:cs="Arial" w:hAnsi="Arial"/>
      <w:b w:val="1"/>
      <w:bCs w:val="1"/>
      <w:iCs w:val="1"/>
      <w:sz w:val="20"/>
      <w:szCs w:val="20"/>
    </w:rPr>
  </w:style>
  <w:style w:type="character" w:styleId="Nvel4Char" w:customStyle="1">
    <w:name w:val="Nível 4 Char"/>
    <w:basedOn w:val="Nvel3Char"/>
    <w:link w:val="Nvel4"/>
    <w:rsid w:val="009D6CCC"/>
    <w:rPr>
      <w:rFonts w:ascii="Arial" w:cs="Arial" w:hAnsi="Arial" w:eastAsiaTheme="minorEastAsia"/>
      <w:i w:val="0"/>
      <w:iCs w:val="0"/>
      <w:color w:val="ff0000"/>
    </w:rPr>
  </w:style>
  <w:style w:type="character" w:styleId="SubTitNNChar" w:customStyle="1">
    <w:name w:val="SubTitNN Char"/>
    <w:basedOn w:val="Fontepargpadro"/>
    <w:link w:val="SubTitNN"/>
    <w:rsid w:val="009D6CCC"/>
    <w:rPr>
      <w:rFonts w:ascii="Arial" w:cs="Arial" w:hAnsi="Arial"/>
      <w:b w:val="1"/>
      <w:bCs w:val="1"/>
      <w:iCs w:val="1"/>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08gwi/Pmq+mB8r+sH9Ta72yIcg==">CgMxLjAaHwoBMBIaChgICVIUChJ0YWJsZS5rdmg1NXplZ3RhZTMyD2lkLnR6OGx2ZnAyeTVydTIPaWQuNXAzcHBwczVzOTBlMg9pZC51eWltYTVtY2ZmbGUyD2lkLmo1ODFha2hjaXZ2dzIPaWQueGQ2M2p2aG04YjMwMg9pZC5zd20wMzl4eHg2ZTIyD2lkLnc3a3Y2eXRhNGVqeTIPaWQucWNpZGxmYW55MnRtMg5oLmJ0emg2d3Uxb3hqNzgAciExUXBSSmVEaVZBZUhQQ2NpcWN6aUtLNXlQaFh4ellFN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2025-07-29T01:57:00Z</dcterms:created>
</cp:coreProperties>
</file>